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F7" w:rsidRDefault="003F5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="006F35A5" w:rsidRPr="006F35A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610A6">
        <w:rPr>
          <w:rFonts w:ascii="Times New Roman" w:hAnsi="Times New Roman" w:cs="Times New Roman"/>
          <w:b/>
          <w:sz w:val="28"/>
          <w:szCs w:val="28"/>
        </w:rPr>
        <w:t>7</w:t>
      </w:r>
      <w:r w:rsidR="006F35A5" w:rsidRPr="006F35A5">
        <w:rPr>
          <w:rFonts w:ascii="Times New Roman" w:hAnsi="Times New Roman" w:cs="Times New Roman"/>
          <w:b/>
          <w:sz w:val="28"/>
          <w:szCs w:val="28"/>
        </w:rPr>
        <w:t>.11.20)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0A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10A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пары</w:t>
      </w:r>
    </w:p>
    <w:p w:rsidR="006F35A5" w:rsidRDefault="006F3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610A6">
        <w:rPr>
          <w:rFonts w:ascii="Times New Roman" w:hAnsi="Times New Roman" w:cs="Times New Roman"/>
          <w:b/>
          <w:sz w:val="28"/>
          <w:szCs w:val="28"/>
        </w:rPr>
        <w:t>Математическая статистика</w:t>
      </w:r>
    </w:p>
    <w:p w:rsidR="006F35A5" w:rsidRDefault="006F35A5" w:rsidP="006F35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3F5B47">
        <w:rPr>
          <w:rFonts w:ascii="Times New Roman" w:hAnsi="Times New Roman" w:cs="Times New Roman"/>
          <w:sz w:val="28"/>
          <w:szCs w:val="28"/>
        </w:rPr>
        <w:t>решить задачи, задания выполнять в практических тетрадях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0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610A6">
        <w:rPr>
          <w:rFonts w:ascii="Times New Roman" w:hAnsi="Times New Roman" w:cs="Times New Roman"/>
          <w:sz w:val="28"/>
          <w:szCs w:val="28"/>
        </w:rPr>
        <w:t xml:space="preserve"> решения отправить до 10.12.20.</w:t>
      </w:r>
    </w:p>
    <w:p w:rsidR="000610A6" w:rsidRDefault="000610A6" w:rsidP="006F35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каждого индивидуальные.  Выполняем в соответствии с таблицей. Делаем по образцу ниже</w:t>
      </w:r>
      <w:r w:rsidR="00265156">
        <w:rPr>
          <w:rFonts w:ascii="Times New Roman" w:hAnsi="Times New Roman" w:cs="Times New Roman"/>
          <w:sz w:val="28"/>
          <w:szCs w:val="28"/>
        </w:rPr>
        <w:t>.</w:t>
      </w:r>
    </w:p>
    <w:p w:rsidR="000610A6" w:rsidRDefault="000610A6" w:rsidP="006F35A5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8000" w:type="dxa"/>
        <w:tblInd w:w="96" w:type="dxa"/>
        <w:tblLook w:val="04A0" w:firstRow="1" w:lastRow="0" w:firstColumn="1" w:lastColumn="0" w:noHBand="0" w:noVBand="1"/>
      </w:tblPr>
      <w:tblGrid>
        <w:gridCol w:w="2400"/>
        <w:gridCol w:w="2800"/>
        <w:gridCol w:w="1400"/>
        <w:gridCol w:w="1400"/>
      </w:tblGrid>
      <w:tr w:rsidR="000610A6" w:rsidRPr="00C709AB" w:rsidTr="000610A6">
        <w:trPr>
          <w:trHeight w:hRule="exact" w:val="34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10A6" w:rsidRPr="00C709AB" w:rsidRDefault="000610A6" w:rsidP="000610A6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Варианта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10A6" w:rsidRPr="00C709AB" w:rsidRDefault="000610A6" w:rsidP="000610A6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610A6" w:rsidRPr="00C709AB" w:rsidRDefault="000610A6" w:rsidP="000610A6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номера заданий</w:t>
            </w:r>
          </w:p>
        </w:tc>
      </w:tr>
      <w:tr w:rsidR="000610A6" w:rsidRPr="00C709AB" w:rsidTr="000610A6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10A6" w:rsidRPr="00C709AB" w:rsidRDefault="000610A6" w:rsidP="000610A6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0A6" w:rsidRPr="000610A6" w:rsidRDefault="000610A6" w:rsidP="000610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0A6">
              <w:rPr>
                <w:rFonts w:ascii="Times New Roman" w:hAnsi="Times New Roman" w:cs="Times New Roman"/>
                <w:sz w:val="24"/>
                <w:szCs w:val="24"/>
              </w:rPr>
              <w:t>Абрамов А.Н.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0A6" w:rsidRPr="00C709AB" w:rsidRDefault="000610A6" w:rsidP="000610A6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610A6" w:rsidRPr="00C709AB" w:rsidRDefault="000610A6" w:rsidP="000610A6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0610A6" w:rsidRPr="00C709AB" w:rsidTr="000610A6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10A6" w:rsidRPr="00C709AB" w:rsidRDefault="000610A6" w:rsidP="000610A6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0A6" w:rsidRPr="000610A6" w:rsidRDefault="000610A6" w:rsidP="000610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0A6">
              <w:rPr>
                <w:rFonts w:ascii="Times New Roman" w:hAnsi="Times New Roman" w:cs="Times New Roman"/>
                <w:sz w:val="24"/>
                <w:szCs w:val="24"/>
              </w:rPr>
              <w:t>Ветлугин А.В.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0A6" w:rsidRDefault="000610A6">
            <w:r w:rsidRPr="00ED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0A6" w:rsidRDefault="000610A6" w:rsidP="000610A6">
            <w:r w:rsidRPr="00ED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0610A6" w:rsidRPr="00C709AB" w:rsidTr="000610A6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10A6" w:rsidRPr="00C709AB" w:rsidRDefault="000610A6" w:rsidP="000610A6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0A6" w:rsidRPr="000610A6" w:rsidRDefault="000610A6" w:rsidP="000610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0A6">
              <w:rPr>
                <w:rFonts w:ascii="Times New Roman" w:hAnsi="Times New Roman" w:cs="Times New Roman"/>
                <w:sz w:val="24"/>
                <w:szCs w:val="24"/>
              </w:rPr>
              <w:t>Деревцов</w:t>
            </w:r>
            <w:proofErr w:type="spellEnd"/>
            <w:r w:rsidRPr="000610A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0A6" w:rsidRDefault="000610A6">
            <w:r w:rsidRPr="00ED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0A6" w:rsidRDefault="000610A6" w:rsidP="000610A6">
            <w:r w:rsidRPr="00ED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0610A6" w:rsidRPr="00C709AB" w:rsidTr="000610A6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10A6" w:rsidRPr="00C709AB" w:rsidRDefault="000610A6" w:rsidP="000610A6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0A6" w:rsidRPr="000610A6" w:rsidRDefault="000610A6" w:rsidP="000610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0A6">
              <w:rPr>
                <w:rFonts w:ascii="Times New Roman" w:hAnsi="Times New Roman" w:cs="Times New Roman"/>
                <w:sz w:val="24"/>
                <w:szCs w:val="24"/>
              </w:rPr>
              <w:t>Домшаев</w:t>
            </w:r>
            <w:proofErr w:type="spellEnd"/>
            <w:r w:rsidRPr="000610A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0A6" w:rsidRDefault="000610A6">
            <w:r w:rsidRPr="00ED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0A6" w:rsidRDefault="000610A6" w:rsidP="000610A6">
            <w:r w:rsidRPr="00ED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0610A6" w:rsidRPr="00C709AB" w:rsidTr="000610A6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10A6" w:rsidRPr="00C709AB" w:rsidRDefault="000610A6" w:rsidP="000610A6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0A6" w:rsidRPr="000610A6" w:rsidRDefault="000610A6" w:rsidP="000610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0A6">
              <w:rPr>
                <w:rFonts w:ascii="Times New Roman" w:hAnsi="Times New Roman" w:cs="Times New Roman"/>
                <w:sz w:val="24"/>
                <w:szCs w:val="24"/>
              </w:rPr>
              <w:t>Лутай</w:t>
            </w:r>
            <w:proofErr w:type="spellEnd"/>
            <w:r w:rsidRPr="000610A6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0A6" w:rsidRDefault="000610A6">
            <w:r w:rsidRPr="00ED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0A6" w:rsidRDefault="000610A6" w:rsidP="000610A6">
            <w:r w:rsidRPr="00ED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0610A6" w:rsidRPr="00C709AB" w:rsidTr="000610A6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10A6" w:rsidRPr="00C709AB" w:rsidRDefault="000610A6" w:rsidP="000610A6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0A6" w:rsidRPr="000610A6" w:rsidRDefault="000610A6" w:rsidP="000610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0A6">
              <w:rPr>
                <w:rFonts w:ascii="Times New Roman" w:hAnsi="Times New Roman" w:cs="Times New Roman"/>
                <w:sz w:val="24"/>
                <w:szCs w:val="24"/>
              </w:rPr>
              <w:t>Попов Р. В.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0A6" w:rsidRDefault="000610A6">
            <w:r w:rsidRPr="00ED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0A6" w:rsidRDefault="000610A6" w:rsidP="000610A6">
            <w:r w:rsidRPr="00ED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0610A6" w:rsidRPr="00C709AB" w:rsidTr="000610A6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10A6" w:rsidRPr="00C709AB" w:rsidRDefault="000610A6" w:rsidP="000610A6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0A6" w:rsidRPr="000610A6" w:rsidRDefault="000610A6" w:rsidP="000610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0A6">
              <w:rPr>
                <w:rFonts w:ascii="Times New Roman" w:hAnsi="Times New Roman" w:cs="Times New Roman"/>
                <w:sz w:val="24"/>
                <w:szCs w:val="24"/>
              </w:rPr>
              <w:t>Супрунов А.В.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0A6" w:rsidRDefault="000610A6">
            <w:r w:rsidRPr="00ED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0A6" w:rsidRDefault="000610A6" w:rsidP="000610A6">
            <w:r w:rsidRPr="00ED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</w:tbl>
    <w:p w:rsidR="000610A6" w:rsidRDefault="000610A6" w:rsidP="006F35A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67AFB" w:rsidRDefault="00867AFB" w:rsidP="00867AFB">
      <w:pPr>
        <w:jc w:val="both"/>
        <w:rPr>
          <w:b/>
          <w:bCs/>
        </w:rPr>
      </w:pPr>
    </w:p>
    <w:p w:rsidR="000610A6" w:rsidRPr="000610A6" w:rsidRDefault="000610A6" w:rsidP="000610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131 - 140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Вычислить выборочный коэффициент корреляции и найти выборочное уравнение прямой регрессии </w:t>
      </w:r>
      <w:r w:rsidRPr="00061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061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Pr="00061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1"/>
        <w:gridCol w:w="871"/>
        <w:gridCol w:w="871"/>
        <w:gridCol w:w="871"/>
        <w:gridCol w:w="869"/>
        <w:gridCol w:w="871"/>
        <w:gridCol w:w="871"/>
        <w:gridCol w:w="871"/>
        <w:gridCol w:w="871"/>
        <w:gridCol w:w="865"/>
      </w:tblGrid>
      <w:tr w:rsidR="000610A6" w:rsidRPr="000610A6" w:rsidTr="000610A6">
        <w:trPr>
          <w:jc w:val="center"/>
        </w:trPr>
        <w:tc>
          <w:tcPr>
            <w:tcW w:w="454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54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0610A6" w:rsidRPr="000610A6" w:rsidTr="000610A6">
        <w:trPr>
          <w:jc w:val="center"/>
        </w:trPr>
        <w:tc>
          <w:tcPr>
            <w:tcW w:w="454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54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455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</w:tr>
    </w:tbl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1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061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5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0610A6" w:rsidRPr="000610A6" w:rsidTr="000610A6">
        <w:trPr>
          <w:jc w:val="center"/>
        </w:trPr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</w:tr>
      <w:tr w:rsidR="000610A6" w:rsidRPr="000610A6" w:rsidTr="000610A6">
        <w:trPr>
          <w:jc w:val="center"/>
        </w:trPr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</w:tr>
    </w:tbl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Pr="00061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869"/>
        <w:gridCol w:w="870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0610A6" w:rsidRPr="000610A6" w:rsidTr="000610A6">
        <w:trPr>
          <w:jc w:val="center"/>
        </w:trPr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0610A6" w:rsidRPr="000610A6" w:rsidTr="000610A6">
        <w:trPr>
          <w:jc w:val="center"/>
        </w:trPr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</w:tbl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61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7"/>
      </w:tblGrid>
      <w:tr w:rsidR="000610A6" w:rsidRPr="000610A6" w:rsidTr="000610A6">
        <w:trPr>
          <w:jc w:val="center"/>
        </w:trPr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0610A6" w:rsidRPr="000610A6" w:rsidTr="000610A6">
        <w:trPr>
          <w:jc w:val="center"/>
        </w:trPr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</w:tr>
    </w:tbl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061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869"/>
        <w:gridCol w:w="870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0610A6" w:rsidRPr="000610A6" w:rsidTr="000610A6">
        <w:trPr>
          <w:jc w:val="center"/>
        </w:trPr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</w:tr>
      <w:tr w:rsidR="000610A6" w:rsidRPr="000610A6" w:rsidTr="000610A6">
        <w:trPr>
          <w:jc w:val="center"/>
        </w:trPr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</w:tr>
    </w:tbl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061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869"/>
        <w:gridCol w:w="870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0610A6" w:rsidRPr="000610A6" w:rsidTr="000610A6">
        <w:trPr>
          <w:jc w:val="center"/>
        </w:trPr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</w:tr>
      <w:tr w:rsidR="000610A6" w:rsidRPr="000610A6" w:rsidTr="000610A6">
        <w:trPr>
          <w:jc w:val="center"/>
        </w:trPr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</w:tr>
    </w:tbl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Pr="00061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7"/>
      </w:tblGrid>
      <w:tr w:rsidR="000610A6" w:rsidRPr="000610A6" w:rsidTr="000610A6">
        <w:trPr>
          <w:jc w:val="center"/>
        </w:trPr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0610A6" w:rsidRPr="000610A6" w:rsidTr="000610A6">
        <w:trPr>
          <w:jc w:val="center"/>
        </w:trPr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</w:tr>
    </w:tbl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0A6" w:rsidRPr="000610A6" w:rsidRDefault="000610A6" w:rsidP="000610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141 - 150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основные выборочные характеристики </w:t>
      </w:r>
      <w:r w:rsidRPr="000610A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7.25pt" o:ole="">
            <v:imagedata r:id="rId7" o:title=""/>
          </v:shape>
          <o:OLEObject Type="Embed" ProgID="Equation.3" ShapeID="_x0000_i1025" DrawAspect="Content" ObjectID="_1667745535" r:id="rId8"/>
        </w:object>
      </w: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1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610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1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1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610A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x</w:t>
      </w:r>
      <w:proofErr w:type="spellEnd"/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 надежностью 95% указать доверительный интервал для оценки генеральной средней </w:t>
      </w:r>
      <w:proofErr w:type="gramStart"/>
      <w:r w:rsidRPr="00061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gramEnd"/>
      <w:r w:rsidRPr="000610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Г </w:t>
      </w:r>
      <w:r w:rsidRPr="00061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следующей выборки: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67"/>
        <w:gridCol w:w="1367"/>
        <w:gridCol w:w="1367"/>
        <w:gridCol w:w="1367"/>
        <w:gridCol w:w="1367"/>
        <w:gridCol w:w="1369"/>
      </w:tblGrid>
      <w:tr w:rsidR="000610A6" w:rsidRPr="000610A6" w:rsidTr="000610A6">
        <w:tc>
          <w:tcPr>
            <w:tcW w:w="714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714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714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714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714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714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715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</w:tr>
      <w:tr w:rsidR="000610A6" w:rsidRPr="000610A6" w:rsidTr="000610A6">
        <w:tc>
          <w:tcPr>
            <w:tcW w:w="714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33,2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714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15,3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714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19,7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14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714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714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715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48,4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</w:tbl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6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Примеры: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6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произведены измерения общей длины ствола в </w:t>
      </w:r>
      <w:proofErr w:type="gramStart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длины его части без ветвей (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) 10 молодых сосен. Результаты этого измерения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868"/>
        <w:gridCol w:w="869"/>
        <w:gridCol w:w="869"/>
        <w:gridCol w:w="869"/>
        <w:gridCol w:w="869"/>
        <w:gridCol w:w="869"/>
        <w:gridCol w:w="869"/>
        <w:gridCol w:w="869"/>
        <w:gridCol w:w="879"/>
        <w:gridCol w:w="879"/>
      </w:tblGrid>
      <w:tr w:rsidR="000610A6" w:rsidRPr="000610A6" w:rsidTr="000610A6"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0610A6" w:rsidRPr="000610A6" w:rsidTr="000610A6"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895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6" w:type="dxa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выборочный коэффициент корреляции и найти выборочное уравнение прямой регрессии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 Вычислим выборочный коэффициент корреляции по формуле:</w:t>
      </w:r>
    </w:p>
    <w:p w:rsidR="000610A6" w:rsidRPr="000610A6" w:rsidRDefault="000610A6" w:rsidP="000610A6">
      <w:pPr>
        <w:ind w:firstLine="23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position w:val="-40"/>
          <w:sz w:val="28"/>
          <w:szCs w:val="28"/>
          <w:lang w:eastAsia="ru-RU"/>
        </w:rPr>
        <w:object w:dxaOrig="3560" w:dyaOrig="859">
          <v:shape id="_x0000_i1026" type="#_x0000_t75" style="width:177.75pt;height:42.75pt" o:ole="">
            <v:imagedata r:id="rId9" o:title=""/>
          </v:shape>
          <o:OLEObject Type="Embed" ProgID="Equation.3" ShapeID="_x0000_i1026" DrawAspect="Content" ObjectID="_1667745536" r:id="rId10"/>
        </w:objec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вычисления величин, входящих в формулу, составим вспомогательную таблицу (</w:t>
      </w:r>
      <w:proofErr w:type="gramStart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</w:t>
      </w:r>
      <w:proofErr w:type="gramEnd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следующей странице), в которой результаты измерений записаны столбцами. Внизу каждого из столбцов вычислены суммы для нахождения средних </w:t>
      </w:r>
      <w:r w:rsidRPr="000610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0" w:dyaOrig="440">
          <v:shape id="_x0000_i1027" type="#_x0000_t75" style="width:20.25pt;height:21.75pt" o:ole="">
            <v:imagedata r:id="rId11" o:title=""/>
          </v:shape>
          <o:OLEObject Type="Embed" ProgID="Equation.3" ShapeID="_x0000_i1027" DrawAspect="Content" ObjectID="_1667745537" r:id="rId12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0610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0" w:dyaOrig="440">
          <v:shape id="_x0000_i1028" type="#_x0000_t75" style="width:20.25pt;height:21.75pt" o:ole="">
            <v:imagedata r:id="rId13" o:title=""/>
          </v:shape>
          <o:OLEObject Type="Embed" ProgID="Equation.3" ShapeID="_x0000_i1028" DrawAspect="Content" ObjectID="_1667745538" r:id="rId14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Далее расположены столбцы, в которых вычисляются разности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610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0" w:dyaOrig="440">
          <v:shape id="_x0000_i1029" type="#_x0000_t75" style="width:20.25pt;height:21.75pt" o:ole="">
            <v:imagedata r:id="rId15" o:title=""/>
          </v:shape>
          <o:OLEObject Type="Embed" ProgID="Equation.3" ShapeID="_x0000_i1029" DrawAspect="Content" ObjectID="_1667745539" r:id="rId16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</w:t>
      </w:r>
      <w:proofErr w:type="spellEnd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610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0" w:dyaOrig="440">
          <v:shape id="_x0000_i1030" type="#_x0000_t75" style="width:20.25pt;height:21.75pt" o:ole="">
            <v:imagedata r:id="rId17" o:title=""/>
          </v:shape>
          <o:OLEObject Type="Embed" ProgID="Equation.3" ShapeID="_x0000_i1030" DrawAspect="Content" ObjectID="_1667745540" r:id="rId18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квадраты и произведения. Значения этих столбцов суммируются (последняя строка), чтобы получились величины, необходимые для подстановки в формулу. Отметим, что суммы в столбцах, в которых вычислены разности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610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0" w:dyaOrig="440">
          <v:shape id="_x0000_i1031" type="#_x0000_t75" style="width:20.25pt;height:21.75pt" o:ole="">
            <v:imagedata r:id="rId19" o:title=""/>
          </v:shape>
          <o:OLEObject Type="Embed" ProgID="Equation.3" ShapeID="_x0000_i1031" DrawAspect="Content" ObjectID="_1667745541" r:id="rId20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610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0" w:dyaOrig="440">
          <v:shape id="_x0000_i1032" type="#_x0000_t75" style="width:20.25pt;height:21.75pt" o:ole="">
            <v:imagedata r:id="rId21" o:title=""/>
          </v:shape>
          <o:OLEObject Type="Embed" ProgID="Equation.3" ShapeID="_x0000_i1032" DrawAspect="Content" ObjectID="_1667745542" r:id="rId22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proofErr w:type="gramEnd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равны нулю. 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Находим </w:t>
      </w:r>
      <w:proofErr w:type="gramStart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</w:t>
      </w:r>
      <w:proofErr w:type="gramEnd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0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0" w:dyaOrig="440">
          <v:shape id="_x0000_i1033" type="#_x0000_t75" style="width:20.25pt;height:21.75pt" o:ole="">
            <v:imagedata r:id="rId23" o:title=""/>
          </v:shape>
          <o:OLEObject Type="Embed" ProgID="Equation.3" ShapeID="_x0000_i1033" DrawAspect="Content" ObjectID="_1667745543" r:id="rId24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610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0" w:dyaOrig="440">
          <v:shape id="_x0000_i1034" type="#_x0000_t75" style="width:20.25pt;height:21.75pt" o:ole="">
            <v:imagedata r:id="rId25" o:title=""/>
          </v:shape>
          <o:OLEObject Type="Embed" ProgID="Equation.3" ShapeID="_x0000_i1034" DrawAspect="Content" ObjectID="_1667745544" r:id="rId26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(смотри данные в таблице, 1–2 столбцы):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40" w:dyaOrig="380">
          <v:shape id="_x0000_i1035" type="#_x0000_t75" style="width:17.25pt;height:18.75pt" o:ole="">
            <v:imagedata r:id="rId27" o:title=""/>
          </v:shape>
          <o:OLEObject Type="Embed" ProgID="Equation.3" ShapeID="_x0000_i1035" DrawAspect="Content" ObjectID="_1667745545" r:id="rId28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700/10 = 70, </w:t>
      </w:r>
      <w:r w:rsidRPr="000610A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60" w:dyaOrig="380">
          <v:shape id="_x0000_i1036" type="#_x0000_t75" style="width:18pt;height:18.75pt" o:ole="">
            <v:imagedata r:id="rId29" o:title=""/>
          </v:shape>
          <o:OLEObject Type="Embed" ProgID="Equation.3" ShapeID="_x0000_i1036" DrawAspect="Content" ObjectID="_1667745546" r:id="rId30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230/10 = 23.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 все вычисления в таблице (3 – 7 столбцы), получаем: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Σ(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–</w:t>
      </w:r>
      <w:r w:rsidRPr="000610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0" w:dyaOrig="440">
          <v:shape id="_x0000_i1037" type="#_x0000_t75" style="width:20.25pt;height:21.75pt" o:ole="">
            <v:imagedata r:id="rId31" o:title=""/>
          </v:shape>
          <o:OLEObject Type="Embed" ProgID="Equation.3" ShapeID="_x0000_i1037" DrawAspect="Content" ObjectID="_1667745547" r:id="rId32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)(</w:t>
      </w:r>
      <w:proofErr w:type="spellStart"/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610A6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–</w:t>
      </w:r>
      <w:r w:rsidRPr="000610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0" w:dyaOrig="440">
          <v:shape id="_x0000_i1038" type="#_x0000_t75" style="width:20.25pt;height:21.75pt" o:ole="">
            <v:imagedata r:id="rId33" o:title=""/>
          </v:shape>
          <o:OLEObject Type="Embed" ProgID="Equation.3" ShapeID="_x0000_i1038" DrawAspect="Content" ObjectID="_1667745548" r:id="rId34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 xml:space="preserve">) =1520, 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Σ(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–</w:t>
      </w:r>
      <w:r w:rsidRPr="000610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0" w:dyaOrig="440">
          <v:shape id="_x0000_i1039" type="#_x0000_t75" style="width:20.25pt;height:21.75pt" o:ole="">
            <v:imagedata r:id="rId35" o:title=""/>
          </v:shape>
          <o:OLEObject Type="Embed" ProgID="Equation.3" ShapeID="_x0000_i1039" DrawAspect="Content" ObjectID="_1667745549" r:id="rId36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)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perscript"/>
          <w:lang w:val="el-GR" w:eastAsia="ru-RU"/>
        </w:rPr>
        <w:t>2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 xml:space="preserve"> = 8250,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Σ(</w:t>
      </w:r>
      <w:proofErr w:type="spellStart"/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610A6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–</w:t>
      </w:r>
      <w:r w:rsidRPr="000610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0" w:dyaOrig="440">
          <v:shape id="_x0000_i1040" type="#_x0000_t75" style="width:20.25pt;height:21.75pt" o:ole="">
            <v:imagedata r:id="rId37" o:title=""/>
          </v:shape>
          <o:OLEObject Type="Embed" ProgID="Equation.3" ShapeID="_x0000_i1040" DrawAspect="Content" ObjectID="_1667745550" r:id="rId38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)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perscript"/>
          <w:lang w:val="el-GR" w:eastAsia="ru-RU"/>
        </w:rPr>
        <w:t>2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 xml:space="preserve"> = 298.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Подставляя эти значения в соответствующую формулу, вычислим коэффициент корреляции: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560" w:dyaOrig="660">
          <v:shape id="_x0000_i1041" type="#_x0000_t75" style="width:128.25pt;height:33pt" o:ole="">
            <v:imagedata r:id="rId39" o:title=""/>
          </v:shape>
          <o:OLEObject Type="Embed" ProgID="Equation.3" ShapeID="_x0000_i1041" DrawAspect="Content" ObjectID="_1667745551" r:id="rId40"/>
        </w:obje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63"/>
        <w:gridCol w:w="1252"/>
        <w:gridCol w:w="1516"/>
        <w:gridCol w:w="1321"/>
        <w:gridCol w:w="1325"/>
        <w:gridCol w:w="2431"/>
      </w:tblGrid>
      <w:tr w:rsidR="000610A6" w:rsidRPr="000610A6" w:rsidTr="00265156">
        <w:tc>
          <w:tcPr>
            <w:tcW w:w="451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451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65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610A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340" w:dyaOrig="380">
                <v:shape id="_x0000_i1042" type="#_x0000_t75" style="width:17.25pt;height:18.75pt" o:ole="">
                  <v:imagedata r:id="rId27" o:title=""/>
                </v:shape>
                <o:OLEObject Type="Embed" ProgID="Equation.3" ShapeID="_x0000_i1042" DrawAspect="Content" ObjectID="_1667745552" r:id="rId41"/>
              </w:object>
            </w:r>
          </w:p>
        </w:tc>
        <w:tc>
          <w:tcPr>
            <w:tcW w:w="792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610A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340" w:dyaOrig="380">
                <v:shape id="_x0000_i1043" type="#_x0000_t75" style="width:17.25pt;height:18.75pt" o:ole="">
                  <v:imagedata r:id="rId27" o:title=""/>
                </v:shape>
                <o:OLEObject Type="Embed" ProgID="Equation.3" ShapeID="_x0000_i1043" DrawAspect="Content" ObjectID="_1667745553" r:id="rId42"/>
              </w:objec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69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610A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360" w:dyaOrig="380">
                <v:shape id="_x0000_i1044" type="#_x0000_t75" style="width:18pt;height:18.75pt" o:ole="">
                  <v:imagedata r:id="rId29" o:title=""/>
                </v:shape>
                <o:OLEObject Type="Embed" ProgID="Equation.3" ShapeID="_x0000_i1044" DrawAspect="Content" ObjectID="_1667745554" r:id="rId43"/>
              </w:object>
            </w:r>
          </w:p>
        </w:tc>
        <w:tc>
          <w:tcPr>
            <w:tcW w:w="692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610A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360" w:dyaOrig="380">
                <v:shape id="_x0000_i1045" type="#_x0000_t75" style="width:18pt;height:18.75pt" o:ole="">
                  <v:imagedata r:id="rId29" o:title=""/>
                </v:shape>
                <o:OLEObject Type="Embed" ProgID="Equation.3" ShapeID="_x0000_i1045" DrawAspect="Content" ObjectID="_1667745555" r:id="rId44"/>
              </w:objec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1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610A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340" w:dyaOrig="380">
                <v:shape id="_x0000_i1046" type="#_x0000_t75" style="width:17.25pt;height:18.75pt" o:ole="">
                  <v:imagedata r:id="rId27" o:title=""/>
                </v:shape>
                <o:OLEObject Type="Embed" ProgID="Equation.3" ShapeID="_x0000_i1046" DrawAspect="Content" ObjectID="_1667745556" r:id="rId45"/>
              </w:objec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proofErr w:type="spellStart"/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610A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360" w:dyaOrig="380">
                <v:shape id="_x0000_i1047" type="#_x0000_t75" style="width:18pt;height:18.75pt" o:ole="">
                  <v:imagedata r:id="rId29" o:title=""/>
                </v:shape>
                <o:OLEObject Type="Embed" ProgID="Equation.3" ShapeID="_x0000_i1047" DrawAspect="Content" ObjectID="_1667745557" r:id="rId46"/>
              </w:objec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610A6" w:rsidRPr="000610A6" w:rsidTr="00265156">
        <w:trPr>
          <w:trHeight w:val="346"/>
        </w:trPr>
        <w:tc>
          <w:tcPr>
            <w:tcW w:w="451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115</w:t>
            </w:r>
            <w:bookmarkStart w:id="0" w:name="_GoBack"/>
            <w:bookmarkEnd w:id="0"/>
          </w:p>
        </w:tc>
        <w:tc>
          <w:tcPr>
            <w:tcW w:w="451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65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–45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–35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792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</w:t>
            </w:r>
          </w:p>
        </w:tc>
        <w:tc>
          <w:tcPr>
            <w:tcW w:w="69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–9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–4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–3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92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1271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495</w:t>
            </w:r>
          </w:p>
        </w:tc>
      </w:tr>
      <w:tr w:rsidR="000610A6" w:rsidRPr="000610A6" w:rsidTr="00265156">
        <w:tc>
          <w:tcPr>
            <w:tcW w:w="451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</w:t>
            </w:r>
          </w:p>
        </w:tc>
        <w:tc>
          <w:tcPr>
            <w:tcW w:w="451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65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8250</w:t>
            </w:r>
          </w:p>
        </w:tc>
        <w:tc>
          <w:tcPr>
            <w:tcW w:w="69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271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</w:t>
            </w:r>
          </w:p>
        </w:tc>
      </w:tr>
    </w:tbl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 выбранных сосен имеет место очень сильная корреляция между общей длиной ствола и длиной его части без ветвей. 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Найдем теперь выборочное уравнение прямой регрессии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10A6" w:rsidRPr="000610A6" w:rsidRDefault="000610A6" w:rsidP="000610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420" w:dyaOrig="720">
          <v:shape id="_x0000_i1048" type="#_x0000_t75" style="width:120.75pt;height:36pt" o:ole="">
            <v:imagedata r:id="rId47" o:title=""/>
          </v:shape>
          <o:OLEObject Type="Embed" ProgID="Equation.3" ShapeID="_x0000_i1048" DrawAspect="Content" ObjectID="_1667745558" r:id="rId48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0610A6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2560" w:dyaOrig="760">
          <v:shape id="_x0000_i1049" type="#_x0000_t75" style="width:128.25pt;height:38.25pt" o:ole="">
            <v:imagedata r:id="rId49" o:title=""/>
          </v:shape>
          <o:OLEObject Type="Embed" ProgID="Equation.3" ShapeID="_x0000_i1049" DrawAspect="Content" ObjectID="_1667745559" r:id="rId50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10A6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960" w:dyaOrig="880">
          <v:shape id="_x0000_i1050" type="#_x0000_t75" style="width:147.75pt;height:44.25pt" o:ole="">
            <v:imagedata r:id="rId51" o:title=""/>
          </v:shape>
          <o:OLEObject Type="Embed" ProgID="Equation.3" ShapeID="_x0000_i1050" DrawAspect="Content" ObjectID="_1667745560" r:id="rId52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σ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y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/σ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610A6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2480" w:dyaOrig="700">
          <v:shape id="_x0000_i1051" type="#_x0000_t75" style="width:123.75pt;height:35.25pt" o:ole="">
            <v:imagedata r:id="rId53" o:title=""/>
          </v:shape>
          <o:OLEObject Type="Embed" ProgID="Equation.3" ShapeID="_x0000_i1051" DrawAspect="Content" ObjectID="_1667745561" r:id="rId54"/>
        </w:objec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Подставляя в выборочное уравнение прямой регрессии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610A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41" w:dyaOrig="378">
          <v:shape id="_x0000_i1052" type="#_x0000_t75" style="width:17.25pt;height:18.75pt" o:ole="">
            <v:imagedata r:id="rId55" o:title=""/>
          </v:shape>
          <o:OLEObject Type="Embed" ProgID="Equation.3" ShapeID="_x0000_i1052" DrawAspect="Content" ObjectID="_1667745562" r:id="rId56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=70, </w:t>
      </w:r>
      <w:r w:rsidRPr="000610A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61" w:dyaOrig="378">
          <v:shape id="_x0000_i1053" type="#_x0000_t75" style="width:18pt;height:18.75pt" o:ole="">
            <v:imagedata r:id="rId57" o:title=""/>
          </v:shape>
          <o:OLEObject Type="Embed" ProgID="Equation.3" ShapeID="_x0000_i1053" DrawAspect="Content" ObjectID="_1667745563" r:id="rId58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=23,  </w:t>
      </w:r>
      <w:proofErr w:type="spellStart"/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proofErr w:type="spellEnd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=0,97, σ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y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/σ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=0,19, получим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–23=0,97∙0,19∙(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–70) или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–23=0,18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–12,6.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Окончательно,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=0,18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+ 10,4 – искомое уравнение прямой регрессии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 w:type="page"/>
      </w:r>
      <w:r w:rsidRPr="0006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крупного стада коров произведена случайная выборка, получено 20 вариант удоя коров за 300 дней лактации (в ц): 35,9; 35,3; 42,7; 45,2; 25,9; 35,5; 33,4; 27,0; 35,9; 38,8; 33,7; 38,6; 40,9; 35,5; 44,1; 37,4; 34,2; 30,8; 38,4; 31,3. 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получить вариационный ряд и построить гистограмму относительных частот; найти основные выборочные характеристики: </w:t>
      </w:r>
      <w:r w:rsidRPr="000610A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40" w:dyaOrig="380">
          <v:shape id="_x0000_i1054" type="#_x0000_t75" style="width:17.25pt;height:18.75pt" o:ole="">
            <v:imagedata r:id="rId59" o:title=""/>
          </v:shape>
          <o:OLEObject Type="Embed" ProgID="Equation.3" ShapeID="_x0000_i1054" DrawAspect="Content" ObjectID="_1667745564" r:id="rId60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spellEnd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 надежностью 95% указать доверительный интервал для оценки генеральной средней </w:t>
      </w:r>
      <w:proofErr w:type="gramStart"/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End"/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Г.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Запишем исходные данные в виде вариационного ряда, то </w:t>
      </w:r>
      <w:proofErr w:type="gramStart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располагая их в порядке возрастания: 25,9; 27,0; 30,8; 31,3; 33,4; 33,7: 34,2; 35,3; 35,3; 35,5; 35,9; 35,9; 37,4; 38,4; 38,6; 38,8; 40,9; 42,7; 44,1; 46,2.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значение признака составляет 46,2 ц, а минимальное – 25,9 ц.  Разница между ними составляет 20,3 ц. Этот интервал надо разбить на определенное количество классов. При малом объеме выборки (20–40 вариант) намечают 5–6 классов. Возьмем длину интервала ∆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=5. Получаем пять интервалов: первый 25 – 30, второй 30 – 35, третий 35 – 40, четвертый 40 – 45, пятый 45 – 50. С помощью ранжированного ряда определим частоту попадания вариант выборки в каждый интервал. В первый интервал попадет два значения, поэтому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2. Во второй интервал попадают пять значений, поэтому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5. Аналогично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9,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=3,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= 1.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найдем относительные частоты попадания вариант выборки в каждый интервал: 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=n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/n=2/20=0</w:t>
      </w:r>
      <w:proofErr w:type="gramStart"/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,1</w:t>
      </w:r>
      <w:proofErr w:type="gramEnd"/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w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=n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/n=5/20=0,25; w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=n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/n=9/20=0,45; 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=n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/n=3/20=0</w:t>
      </w:r>
      <w:proofErr w:type="gramStart"/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,15</w:t>
      </w:r>
      <w:proofErr w:type="gramEnd"/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w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=n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/n=1/20=0,05.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вычисляем сумму относительных частот: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=0,1+0,25+0,45+0,15+0,05=1.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факт, что в сумме получена единица, подтверждает правильность вычислений.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Вычислим плотности </w:t>
      </w:r>
      <w:proofErr w:type="spellStart"/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/∆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относительных частот вариант. Получаем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/∆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0,1/5=0,02;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/∆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=0,25/5=0,05;     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/∆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=0,45/5=0,09; 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/∆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0,15/5=0,03; 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/∆</w:t>
      </w:r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=0,05/5=0,01.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сведем в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1094"/>
        <w:gridCol w:w="1094"/>
        <w:gridCol w:w="1093"/>
        <w:gridCol w:w="1093"/>
        <w:gridCol w:w="1093"/>
      </w:tblGrid>
      <w:tr w:rsidR="000610A6" w:rsidRPr="000610A6" w:rsidTr="000610A6">
        <w:tc>
          <w:tcPr>
            <w:tcW w:w="2143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 значений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25–30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30–35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35–40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40–45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45–50</w:t>
            </w:r>
          </w:p>
        </w:tc>
      </w:tr>
      <w:tr w:rsidR="000610A6" w:rsidRPr="000610A6" w:rsidTr="000610A6">
        <w:tc>
          <w:tcPr>
            <w:tcW w:w="2143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Частоты вариант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10A6" w:rsidRPr="000610A6" w:rsidTr="000610A6">
        <w:tc>
          <w:tcPr>
            <w:tcW w:w="2143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Относительные частоты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0610A6" w:rsidRPr="000610A6" w:rsidTr="000610A6">
        <w:tc>
          <w:tcPr>
            <w:tcW w:w="2143" w:type="pct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Плотность относительных частот 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571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</w:tbl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E4CFD0" wp14:editId="230546A4">
            <wp:extent cx="4180822" cy="2590800"/>
            <wp:effectExtent l="0" t="0" r="10795" b="1905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гистограмму относительных частот – ступенчатую фигуру, состоящую из прямоугольников, основаниями которых являются интервалы, а высотами соответствующие значения плотностей относительных частот.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выборочные характеристики вычисляются по формулам:</w:t>
      </w:r>
      <w:r w:rsidRPr="000610A6">
        <w:rPr>
          <w:rFonts w:ascii="Times New Roman" w:eastAsia="Times New Roman" w:hAnsi="Times New Roman" w:cs="Times New Roman"/>
          <w:spacing w:val="-2"/>
          <w:position w:val="-12"/>
          <w:sz w:val="28"/>
          <w:szCs w:val="28"/>
          <w:lang w:eastAsia="ru-RU"/>
        </w:rPr>
        <w:t xml:space="preserve"> </w:t>
      </w:r>
      <w:r w:rsidRPr="000610A6">
        <w:rPr>
          <w:rFonts w:ascii="Times New Roman" w:eastAsia="Times New Roman" w:hAnsi="Times New Roman" w:cs="Times New Roman"/>
          <w:noProof/>
          <w:spacing w:val="-2"/>
          <w:position w:val="-12"/>
          <w:sz w:val="28"/>
          <w:szCs w:val="28"/>
          <w:lang w:eastAsia="ru-RU"/>
        </w:rPr>
        <w:drawing>
          <wp:inline distT="0" distB="0" distL="0" distR="0" wp14:anchorId="1C73C085" wp14:editId="1FAD77F9">
            <wp:extent cx="15335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выборочная средняя; </w:t>
      </w:r>
      <w:r w:rsidRPr="000610A6">
        <w:rPr>
          <w:rFonts w:ascii="Times New Roman" w:eastAsia="Times New Roman" w:hAnsi="Times New Roman" w:cs="Times New Roman"/>
          <w:spacing w:val="-2"/>
          <w:position w:val="-24"/>
          <w:sz w:val="28"/>
          <w:szCs w:val="28"/>
          <w:lang w:val="en-US" w:eastAsia="ru-RU"/>
        </w:rPr>
        <w:object w:dxaOrig="1880" w:dyaOrig="700">
          <v:shape id="_x0000_i1055" type="#_x0000_t75" style="width:93.75pt;height:34.5pt" o:ole="">
            <v:imagedata r:id="rId63" o:title=""/>
          </v:shape>
          <o:OLEObject Type="Embed" ProgID="Equation.3" ShapeID="_x0000_i1055" DrawAspect="Content" ObjectID="_1667745565" r:id="rId64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«исправленная» дисперсия; </w:t>
      </w:r>
      <w:r w:rsidRPr="000610A6">
        <w:rPr>
          <w:rFonts w:ascii="Times New Roman" w:eastAsia="Times New Roman" w:hAnsi="Times New Roman" w:cs="Times New Roman"/>
          <w:spacing w:val="-2"/>
          <w:position w:val="-8"/>
          <w:sz w:val="28"/>
          <w:szCs w:val="28"/>
          <w:lang w:eastAsia="ru-RU"/>
        </w:rPr>
        <w:object w:dxaOrig="820" w:dyaOrig="400">
          <v:shape id="_x0000_i1056" type="#_x0000_t75" style="width:41.25pt;height:20.25pt" o:ole="">
            <v:imagedata r:id="rId65" o:title=""/>
          </v:shape>
          <o:OLEObject Type="Embed" ProgID="Equation.3" ShapeID="_x0000_i1056" DrawAspect="Content" ObjectID="_1667745566" r:id="rId66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среднее квадратическое отклонение; </w:t>
      </w:r>
      <w:r w:rsidRPr="000610A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60" w:dyaOrig="400">
          <v:shape id="_x0000_i1057" type="#_x0000_t75" style="width:53.25pt;height:20.25pt" o:ole="">
            <v:imagedata r:id="rId67" o:title=""/>
          </v:shape>
          <o:OLEObject Type="Embed" ProgID="Equation.3" ShapeID="_x0000_i1057" DrawAspect="Content" ObjectID="_1667745567" r:id="rId68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ошибка средней; </w:t>
      </w:r>
      <w:r w:rsidRPr="000610A6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1420" w:dyaOrig="480">
          <v:shape id="_x0000_i1058" type="#_x0000_t75" style="width:71.25pt;height:24pt" o:ole="">
            <v:imagedata r:id="rId69" o:title=""/>
          </v:shape>
          <o:OLEObject Type="Embed" ProgID="Equation.3" ShapeID="_x0000_i1058" DrawAspect="Content" ObjectID="_1667745568" r:id="rId70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 вариации.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удобно проводить с помощью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805"/>
        <w:gridCol w:w="1271"/>
        <w:gridCol w:w="2795"/>
      </w:tblGrid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обследования 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610A6">
              <w:rPr>
                <w:rFonts w:ascii="Times New Roman" w:eastAsia="Times New Roman" w:hAnsi="Times New Roman" w:cs="Times New Roman"/>
                <w:spacing w:val="-2"/>
                <w:position w:val="-10"/>
                <w:sz w:val="28"/>
                <w:szCs w:val="28"/>
                <w:lang w:val="en-US" w:eastAsia="ru-RU"/>
              </w:rPr>
              <w:object w:dxaOrig="340" w:dyaOrig="380">
                <v:shape id="_x0000_i1059" type="#_x0000_t75" style="width:17.25pt;height:18.75pt" o:ole="">
                  <v:imagedata r:id="rId71" o:title=""/>
                </v:shape>
                <o:OLEObject Type="Embed" ProgID="Equation.3" ShapeID="_x0000_i1059" DrawAspect="Content" ObjectID="_1667745569" r:id="rId72"/>
              </w:objec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610A6">
              <w:rPr>
                <w:rFonts w:ascii="Times New Roman" w:eastAsia="Times New Roman" w:hAnsi="Times New Roman" w:cs="Times New Roman"/>
                <w:spacing w:val="-2"/>
                <w:position w:val="-10"/>
                <w:sz w:val="28"/>
                <w:szCs w:val="28"/>
                <w:lang w:val="en-US" w:eastAsia="ru-RU"/>
              </w:rPr>
              <w:object w:dxaOrig="340" w:dyaOrig="380">
                <v:shape id="_x0000_i1060" type="#_x0000_t75" style="width:17.25pt;height:18.75pt" o:ole="">
                  <v:imagedata r:id="rId71" o:title=""/>
                </v:shape>
                <o:OLEObject Type="Embed" ProgID="Equation.3" ShapeID="_x0000_i1060" DrawAspect="Content" ObjectID="_1667745570" r:id="rId73"/>
              </w:objec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35,9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–0,1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–0,7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44,89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84,64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25,9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–10,1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102,01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–0,7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–2,6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6,76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–9,0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35,9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–0,1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7,84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–2,3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5,29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6,76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24,01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–0,5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65,61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–1,8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3,24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–5,2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27,04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5,76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–4,7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22,09</w:t>
            </w:r>
          </w:p>
        </w:tc>
      </w:tr>
      <w:tr w:rsidR="000610A6" w:rsidRPr="000610A6" w:rsidTr="000610A6">
        <w:tc>
          <w:tcPr>
            <w:tcW w:w="366" w:type="pct"/>
            <w:vAlign w:val="center"/>
          </w:tcPr>
          <w:p w:rsidR="000610A6" w:rsidRPr="000610A6" w:rsidRDefault="000610A6" w:rsidP="000610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Σ</w:t>
            </w:r>
          </w:p>
        </w:tc>
        <w:tc>
          <w:tcPr>
            <w:tcW w:w="251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720,3</w:t>
            </w:r>
          </w:p>
        </w:tc>
        <w:tc>
          <w:tcPr>
            <w:tcW w:w="664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pct"/>
            <w:vAlign w:val="center"/>
          </w:tcPr>
          <w:p w:rsidR="000610A6" w:rsidRPr="000610A6" w:rsidRDefault="000610A6" w:rsidP="00061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490,05</w:t>
            </w:r>
          </w:p>
        </w:tc>
      </w:tr>
    </w:tbl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Подставляя полученные значения в формулы, получаем 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noProof/>
          <w:spacing w:val="-2"/>
          <w:position w:val="-12"/>
          <w:sz w:val="28"/>
          <w:szCs w:val="28"/>
          <w:lang w:eastAsia="ru-RU"/>
        </w:rPr>
        <w:drawing>
          <wp:inline distT="0" distB="0" distL="0" distR="0" wp14:anchorId="5CE05423" wp14:editId="2508A3E6">
            <wp:extent cx="153352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720,3/20 = 36,015; 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pacing w:val="-2"/>
          <w:position w:val="-24"/>
          <w:sz w:val="28"/>
          <w:szCs w:val="28"/>
          <w:lang w:val="en-US" w:eastAsia="ru-RU"/>
        </w:rPr>
        <w:object w:dxaOrig="1820" w:dyaOrig="700">
          <v:shape id="_x0000_i1061" type="#_x0000_t75" style="width:91.5pt;height:35.25pt" o:ole="">
            <v:imagedata r:id="rId74" o:title=""/>
          </v:shape>
          <o:OLEObject Type="Embed" ProgID="Equation.3" ShapeID="_x0000_i1061" DrawAspect="Content" ObjectID="_1667745571" r:id="rId75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= 490,05/19 = 25,79;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pacing w:val="-2"/>
          <w:position w:val="-8"/>
          <w:sz w:val="28"/>
          <w:szCs w:val="28"/>
          <w:lang w:eastAsia="ru-RU"/>
        </w:rPr>
        <w:object w:dxaOrig="1120" w:dyaOrig="480">
          <v:shape id="_x0000_i1062" type="#_x0000_t75" style="width:56.25pt;height:24pt" o:ole="">
            <v:imagedata r:id="rId76" o:title=""/>
          </v:shape>
          <o:OLEObject Type="Embed" ProgID="Equation.3" ShapeID="_x0000_i1062" DrawAspect="Content" ObjectID="_1667745572" r:id="rId77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5,08; 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400" w:dyaOrig="480">
          <v:shape id="_x0000_i1063" type="#_x0000_t75" style="width:69.75pt;height:24pt" o:ole="">
            <v:imagedata r:id="rId78" o:title=""/>
          </v:shape>
          <o:OLEObject Type="Embed" ProgID="Equation.3" ShapeID="_x0000_i1063" DrawAspect="Content" ObjectID="_1667745573" r:id="rId79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5,08/4,47 = 1,34; </w:t>
      </w:r>
    </w:p>
    <w:p w:rsidR="000610A6" w:rsidRPr="000610A6" w:rsidRDefault="000610A6" w:rsidP="00061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1680" w:dyaOrig="540">
          <v:shape id="_x0000_i1064" type="#_x0000_t75" style="width:84pt;height:27pt" o:ole="">
            <v:imagedata r:id="rId80" o:title=""/>
          </v:shape>
          <o:OLEObject Type="Embed" ProgID="Equation.3" ShapeID="_x0000_i1064" DrawAspect="Content" ObjectID="_1667745574" r:id="rId81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5,08/36∙100% = 14%.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Доверительный интервал для оценки генеральной средней имеет вид:</w:t>
      </w:r>
    </w:p>
    <w:p w:rsidR="000610A6" w:rsidRPr="000610A6" w:rsidRDefault="000610A6" w:rsidP="000610A6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pacing w:val="-2"/>
          <w:position w:val="-14"/>
          <w:sz w:val="28"/>
          <w:szCs w:val="28"/>
          <w:lang w:eastAsia="ru-RU"/>
        </w:rPr>
        <w:object w:dxaOrig="3379" w:dyaOrig="420">
          <v:shape id="_x0000_i1065" type="#_x0000_t75" style="width:208.5pt;height:26.25pt" o:ole="">
            <v:imagedata r:id="rId82" o:title=""/>
          </v:shape>
          <o:OLEObject Type="Embed" ProgID="Equation.3" ShapeID="_x0000_i1065" DrawAspect="Content" ObjectID="_1667745575" r:id="rId83"/>
        </w:object>
      </w:r>
      <w:r w:rsidRPr="000610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Вычисляем теперь радиус доверительного интервала: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γ</w:t>
      </w:r>
      <w:proofErr w:type="spellEnd"/>
      <w:proofErr w:type="gramEnd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</w:t>
      </w:r>
      <w:proofErr w:type="spellStart"/>
      <w:r w:rsidRPr="0006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spellEnd"/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2,10</w:t>
      </w:r>
      <w:r w:rsidRPr="000610A6">
        <w:rPr>
          <w:rFonts w:ascii="Times New Roman" w:eastAsia="Times New Roman" w:hAnsi="Times New Roman" w:cs="Times New Roman"/>
          <w:sz w:val="28"/>
          <w:szCs w:val="28"/>
          <w:rtl/>
          <w:lang w:eastAsia="ru-RU" w:bidi="he-IL"/>
        </w:rPr>
        <w:t>ּ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1,34 = 2,8,</w:t>
      </w:r>
    </w:p>
    <w:p w:rsidR="000610A6" w:rsidRP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Pr="000610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значение </w:t>
      </w:r>
      <w:r w:rsidRPr="000610A6">
        <w:rPr>
          <w:rFonts w:ascii="Times New Roman" w:eastAsia="Times New Roman" w:hAnsi="Times New Roman" w:cs="Times New Roman"/>
          <w:spacing w:val="-2"/>
          <w:position w:val="-14"/>
          <w:sz w:val="28"/>
          <w:szCs w:val="28"/>
          <w:lang w:eastAsia="ru-RU"/>
        </w:rPr>
        <w:object w:dxaOrig="220" w:dyaOrig="380">
          <v:shape id="_x0000_i1066" type="#_x0000_t75" style="width:11.25pt;height:18.75pt" o:ole="">
            <v:imagedata r:id="rId84" o:title=""/>
          </v:shape>
          <o:OLEObject Type="Embed" ProgID="Equation.3" ShapeID="_x0000_i1066" DrawAspect="Content" ObjectID="_1667745576" r:id="rId85"/>
        </w:object>
      </w:r>
      <w:r w:rsidRPr="000610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= 2,10 находим по таблице приложения 3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0A6" w:rsidRDefault="000610A6" w:rsidP="000610A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 надежностью 95% можно утверждать, что во всем стаде средний удой за 300 дней заключен в пределах от </w:t>
      </w:r>
      <w:r w:rsidRPr="000610A6">
        <w:rPr>
          <w:rFonts w:ascii="Times New Roman" w:eastAsia="Times New Roman" w:hAnsi="Times New Roman" w:cs="Times New Roman"/>
          <w:spacing w:val="-2"/>
          <w:position w:val="-14"/>
          <w:sz w:val="28"/>
          <w:szCs w:val="28"/>
          <w:lang w:eastAsia="ru-RU"/>
        </w:rPr>
        <w:object w:dxaOrig="1380" w:dyaOrig="420">
          <v:shape id="_x0000_i1067" type="#_x0000_t75" style="width:85.5pt;height:23.25pt" o:ole="">
            <v:imagedata r:id="rId86" o:title=""/>
          </v:shape>
          <o:OLEObject Type="Embed" ProgID="Equation.3" ShapeID="_x0000_i1067" DrawAspect="Content" ObjectID="_1667745577" r:id="rId87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610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– 2,8 = =33,2 ц (гарантированный минимум) до </w:t>
      </w:r>
      <w:r w:rsidRPr="000610A6">
        <w:rPr>
          <w:rFonts w:ascii="Times New Roman" w:eastAsia="Times New Roman" w:hAnsi="Times New Roman" w:cs="Times New Roman"/>
          <w:spacing w:val="-2"/>
          <w:position w:val="-14"/>
          <w:sz w:val="28"/>
          <w:szCs w:val="28"/>
          <w:lang w:eastAsia="ru-RU"/>
        </w:rPr>
        <w:object w:dxaOrig="1380" w:dyaOrig="420">
          <v:shape id="_x0000_i1068" type="#_x0000_t75" style="width:85.5pt;height:23.25pt" o:ole="">
            <v:imagedata r:id="rId88" o:title=""/>
          </v:shape>
          <o:OLEObject Type="Embed" ProgID="Equation.3" ShapeID="_x0000_i1068" DrawAspect="Content" ObjectID="_1667745578" r:id="rId89"/>
        </w:object>
      </w:r>
      <w:r w:rsidRPr="000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36 + 2,08 = 38,8 ц (возможный максимум).</w:t>
      </w:r>
    </w:p>
    <w:p w:rsidR="00867AFB" w:rsidRPr="000610A6" w:rsidRDefault="00867AFB" w:rsidP="000610A6">
      <w:pPr>
        <w:rPr>
          <w:rFonts w:ascii="Times New Roman" w:hAnsi="Times New Roman" w:cs="Times New Roman"/>
          <w:sz w:val="28"/>
          <w:szCs w:val="28"/>
        </w:rPr>
      </w:pPr>
    </w:p>
    <w:sectPr w:rsidR="00867AFB" w:rsidRPr="000610A6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77"/>
    <w:multiLevelType w:val="hybridMultilevel"/>
    <w:tmpl w:val="BA1C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112F9"/>
    <w:multiLevelType w:val="hybridMultilevel"/>
    <w:tmpl w:val="A712C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A647A"/>
    <w:multiLevelType w:val="hybridMultilevel"/>
    <w:tmpl w:val="E7E4B2BC"/>
    <w:lvl w:ilvl="0" w:tplc="18388B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B671C6"/>
    <w:multiLevelType w:val="hybridMultilevel"/>
    <w:tmpl w:val="F8241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44F75"/>
    <w:multiLevelType w:val="hybridMultilevel"/>
    <w:tmpl w:val="FDD445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3A436E5"/>
    <w:multiLevelType w:val="hybridMultilevel"/>
    <w:tmpl w:val="2D461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4220A3"/>
    <w:multiLevelType w:val="hybridMultilevel"/>
    <w:tmpl w:val="8C1A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F24A0"/>
    <w:multiLevelType w:val="hybridMultilevel"/>
    <w:tmpl w:val="758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3173F"/>
    <w:multiLevelType w:val="hybridMultilevel"/>
    <w:tmpl w:val="1E3C4928"/>
    <w:lvl w:ilvl="0" w:tplc="04190011">
      <w:start w:val="1"/>
      <w:numFmt w:val="decimal"/>
      <w:lvlText w:val="%1)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9">
    <w:nsid w:val="55532A5A"/>
    <w:multiLevelType w:val="hybridMultilevel"/>
    <w:tmpl w:val="57EEC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BB3FC3"/>
    <w:multiLevelType w:val="hybridMultilevel"/>
    <w:tmpl w:val="9F68C1F8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11">
    <w:nsid w:val="66010C4D"/>
    <w:multiLevelType w:val="hybridMultilevel"/>
    <w:tmpl w:val="682E2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24C0"/>
    <w:multiLevelType w:val="hybridMultilevel"/>
    <w:tmpl w:val="24145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868ED"/>
    <w:multiLevelType w:val="hybridMultilevel"/>
    <w:tmpl w:val="7E3C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A59C1"/>
    <w:multiLevelType w:val="hybridMultilevel"/>
    <w:tmpl w:val="1BE6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94E35"/>
    <w:multiLevelType w:val="hybridMultilevel"/>
    <w:tmpl w:val="CE92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63D19"/>
    <w:multiLevelType w:val="hybridMultilevel"/>
    <w:tmpl w:val="D138E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2B621F"/>
    <w:multiLevelType w:val="hybridMultilevel"/>
    <w:tmpl w:val="7F4E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17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3"/>
  </w:num>
  <w:num w:numId="14">
    <w:abstractNumId w:val="8"/>
  </w:num>
  <w:num w:numId="15">
    <w:abstractNumId w:val="11"/>
  </w:num>
  <w:num w:numId="16">
    <w:abstractNumId w:val="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A5"/>
    <w:rsid w:val="000610A6"/>
    <w:rsid w:val="00247187"/>
    <w:rsid w:val="00265156"/>
    <w:rsid w:val="003F5B47"/>
    <w:rsid w:val="006E12BF"/>
    <w:rsid w:val="006F35A5"/>
    <w:rsid w:val="00867AFB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0A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610A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610A6"/>
    <w:pPr>
      <w:keepNext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10A6"/>
    <w:pPr>
      <w:keepNext/>
      <w:spacing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610A6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67AFB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7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0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10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1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610A6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610A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10A6"/>
  </w:style>
  <w:style w:type="paragraph" w:styleId="a5">
    <w:name w:val="Normal (Web)"/>
    <w:basedOn w:val="a"/>
    <w:uiPriority w:val="99"/>
    <w:rsid w:val="000610A6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610A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rsid w:val="000610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61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0610A6"/>
    <w:rPr>
      <w:rFonts w:cs="Times New Roman"/>
    </w:rPr>
  </w:style>
  <w:style w:type="table" w:styleId="a9">
    <w:name w:val="Table Grid"/>
    <w:basedOn w:val="a1"/>
    <w:rsid w:val="000610A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99"/>
    <w:rsid w:val="000610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0610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061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610A6"/>
  </w:style>
  <w:style w:type="character" w:styleId="ac">
    <w:name w:val="Strong"/>
    <w:uiPriority w:val="99"/>
    <w:qFormat/>
    <w:rsid w:val="000610A6"/>
    <w:rPr>
      <w:rFonts w:cs="Times New Roman"/>
      <w:b/>
    </w:rPr>
  </w:style>
  <w:style w:type="character" w:styleId="ad">
    <w:name w:val="Hyperlink"/>
    <w:rsid w:val="000610A6"/>
    <w:rPr>
      <w:rFonts w:cs="Times New Roman"/>
      <w:color w:val="0000FF"/>
      <w:u w:val="single"/>
    </w:rPr>
  </w:style>
  <w:style w:type="paragraph" w:customStyle="1" w:styleId="13">
    <w:name w:val="Обычный1"/>
    <w:uiPriority w:val="99"/>
    <w:rsid w:val="000610A6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99"/>
    <w:qFormat/>
    <w:rsid w:val="000610A6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rsid w:val="000610A6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0610A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Subtitle"/>
    <w:basedOn w:val="a"/>
    <w:link w:val="af2"/>
    <w:uiPriority w:val="99"/>
    <w:qFormat/>
    <w:rsid w:val="00061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061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laceholder Text"/>
    <w:uiPriority w:val="99"/>
    <w:semiHidden/>
    <w:rsid w:val="000610A6"/>
    <w:rPr>
      <w:color w:val="808080"/>
    </w:rPr>
  </w:style>
  <w:style w:type="paragraph" w:customStyle="1" w:styleId="14">
    <w:name w:val="Стиль1"/>
    <w:basedOn w:val="a3"/>
    <w:uiPriority w:val="99"/>
    <w:rsid w:val="000610A6"/>
    <w:pPr>
      <w:widowControl/>
      <w:autoSpaceDE/>
      <w:autoSpaceDN/>
      <w:adjustRightInd/>
      <w:spacing w:after="0" w:line="360" w:lineRule="auto"/>
      <w:ind w:left="0" w:firstLine="709"/>
      <w:jc w:val="both"/>
    </w:pPr>
    <w:rPr>
      <w:sz w:val="28"/>
    </w:rPr>
  </w:style>
  <w:style w:type="paragraph" w:styleId="af4">
    <w:name w:val="Body Text"/>
    <w:basedOn w:val="a"/>
    <w:link w:val="af5"/>
    <w:rsid w:val="000610A6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061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OC Heading"/>
    <w:basedOn w:val="1"/>
    <w:next w:val="a"/>
    <w:uiPriority w:val="99"/>
    <w:qFormat/>
    <w:rsid w:val="000610A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99"/>
    <w:rsid w:val="000610A6"/>
    <w:pPr>
      <w:widowControl w:val="0"/>
      <w:autoSpaceDE w:val="0"/>
      <w:autoSpaceDN w:val="0"/>
      <w:adjustRightInd w:val="0"/>
      <w:spacing w:after="100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+ Полужирный"/>
    <w:uiPriority w:val="99"/>
    <w:rsid w:val="000610A6"/>
    <w:rPr>
      <w:rFonts w:ascii="Times New Roman" w:hAnsi="Times New Roman"/>
      <w:b/>
      <w:spacing w:val="0"/>
      <w:sz w:val="27"/>
    </w:rPr>
  </w:style>
  <w:style w:type="paragraph" w:styleId="22">
    <w:name w:val="Body Text 2"/>
    <w:basedOn w:val="a"/>
    <w:link w:val="23"/>
    <w:rsid w:val="000610A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0610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rsid w:val="000610A6"/>
    <w:pPr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610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0610A6"/>
    <w:pPr>
      <w:spacing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0610A6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styleId="af8">
    <w:name w:val="FollowedHyperlink"/>
    <w:basedOn w:val="a0"/>
    <w:rsid w:val="000610A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0A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610A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610A6"/>
    <w:pPr>
      <w:keepNext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10A6"/>
    <w:pPr>
      <w:keepNext/>
      <w:spacing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610A6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67AFB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7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0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10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1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610A6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610A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10A6"/>
  </w:style>
  <w:style w:type="paragraph" w:styleId="a5">
    <w:name w:val="Normal (Web)"/>
    <w:basedOn w:val="a"/>
    <w:uiPriority w:val="99"/>
    <w:rsid w:val="000610A6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610A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rsid w:val="000610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61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0610A6"/>
    <w:rPr>
      <w:rFonts w:cs="Times New Roman"/>
    </w:rPr>
  </w:style>
  <w:style w:type="table" w:styleId="a9">
    <w:name w:val="Table Grid"/>
    <w:basedOn w:val="a1"/>
    <w:rsid w:val="000610A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99"/>
    <w:rsid w:val="000610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0610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061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610A6"/>
  </w:style>
  <w:style w:type="character" w:styleId="ac">
    <w:name w:val="Strong"/>
    <w:uiPriority w:val="99"/>
    <w:qFormat/>
    <w:rsid w:val="000610A6"/>
    <w:rPr>
      <w:rFonts w:cs="Times New Roman"/>
      <w:b/>
    </w:rPr>
  </w:style>
  <w:style w:type="character" w:styleId="ad">
    <w:name w:val="Hyperlink"/>
    <w:rsid w:val="000610A6"/>
    <w:rPr>
      <w:rFonts w:cs="Times New Roman"/>
      <w:color w:val="0000FF"/>
      <w:u w:val="single"/>
    </w:rPr>
  </w:style>
  <w:style w:type="paragraph" w:customStyle="1" w:styleId="13">
    <w:name w:val="Обычный1"/>
    <w:uiPriority w:val="99"/>
    <w:rsid w:val="000610A6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99"/>
    <w:qFormat/>
    <w:rsid w:val="000610A6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rsid w:val="000610A6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0610A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Subtitle"/>
    <w:basedOn w:val="a"/>
    <w:link w:val="af2"/>
    <w:uiPriority w:val="99"/>
    <w:qFormat/>
    <w:rsid w:val="00061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061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laceholder Text"/>
    <w:uiPriority w:val="99"/>
    <w:semiHidden/>
    <w:rsid w:val="000610A6"/>
    <w:rPr>
      <w:color w:val="808080"/>
    </w:rPr>
  </w:style>
  <w:style w:type="paragraph" w:customStyle="1" w:styleId="14">
    <w:name w:val="Стиль1"/>
    <w:basedOn w:val="a3"/>
    <w:uiPriority w:val="99"/>
    <w:rsid w:val="000610A6"/>
    <w:pPr>
      <w:widowControl/>
      <w:autoSpaceDE/>
      <w:autoSpaceDN/>
      <w:adjustRightInd/>
      <w:spacing w:after="0" w:line="360" w:lineRule="auto"/>
      <w:ind w:left="0" w:firstLine="709"/>
      <w:jc w:val="both"/>
    </w:pPr>
    <w:rPr>
      <w:sz w:val="28"/>
    </w:rPr>
  </w:style>
  <w:style w:type="paragraph" w:styleId="af4">
    <w:name w:val="Body Text"/>
    <w:basedOn w:val="a"/>
    <w:link w:val="af5"/>
    <w:rsid w:val="000610A6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061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OC Heading"/>
    <w:basedOn w:val="1"/>
    <w:next w:val="a"/>
    <w:uiPriority w:val="99"/>
    <w:qFormat/>
    <w:rsid w:val="000610A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99"/>
    <w:rsid w:val="000610A6"/>
    <w:pPr>
      <w:widowControl w:val="0"/>
      <w:autoSpaceDE w:val="0"/>
      <w:autoSpaceDN w:val="0"/>
      <w:adjustRightInd w:val="0"/>
      <w:spacing w:after="100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+ Полужирный"/>
    <w:uiPriority w:val="99"/>
    <w:rsid w:val="000610A6"/>
    <w:rPr>
      <w:rFonts w:ascii="Times New Roman" w:hAnsi="Times New Roman"/>
      <w:b/>
      <w:spacing w:val="0"/>
      <w:sz w:val="27"/>
    </w:rPr>
  </w:style>
  <w:style w:type="paragraph" w:styleId="22">
    <w:name w:val="Body Text 2"/>
    <w:basedOn w:val="a"/>
    <w:link w:val="23"/>
    <w:rsid w:val="000610A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0610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rsid w:val="000610A6"/>
    <w:pPr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610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0610A6"/>
    <w:pPr>
      <w:spacing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0610A6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styleId="af8">
    <w:name w:val="FollowedHyperlink"/>
    <w:basedOn w:val="a0"/>
    <w:rsid w:val="000610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2.emf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76" Type="http://schemas.openxmlformats.org/officeDocument/2006/relationships/image" Target="media/image32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4.bin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settings" Target="settings.xml"/><Relationship Id="rId61" Type="http://schemas.openxmlformats.org/officeDocument/2006/relationships/chart" Target="charts/chart1.xml"/><Relationship Id="rId82" Type="http://schemas.openxmlformats.org/officeDocument/2006/relationships/image" Target="media/image35.wmf"/><Relationship Id="rId90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5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57" Type="http://schemas.openxmlformats.org/officeDocument/2006/relationships/image" Target="media/image23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679633867276888"/>
          <c:y val="9.3632958801498134E-2"/>
          <c:w val="0.74828375286041193"/>
          <c:h val="0.632958801498127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0,01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Лист1!$B$1:$G$1</c:f>
              <c:numCache>
                <c:formatCode>General</c:formatCode>
                <c:ptCount val="6"/>
                <c:pt idx="0">
                  <c:v>25</c:v>
                </c:pt>
                <c:pt idx="1">
                  <c:v>30</c:v>
                </c:pt>
                <c:pt idx="2">
                  <c:v>35</c:v>
                </c:pt>
                <c:pt idx="3">
                  <c:v>40</c:v>
                </c:pt>
                <c:pt idx="4">
                  <c:v>45</c:v>
                </c:pt>
                <c:pt idx="5">
                  <c:v>50</c:v>
                </c:pt>
              </c:numCache>
            </c:num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0.02</c:v>
                </c:pt>
                <c:pt idx="1">
                  <c:v>0.05</c:v>
                </c:pt>
                <c:pt idx="2">
                  <c:v>0.09</c:v>
                </c:pt>
                <c:pt idx="3">
                  <c:v>0.03</c:v>
                </c:pt>
                <c:pt idx="4">
                  <c:v>0.01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0,02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Лист1!$B$1:$G$1</c:f>
              <c:numCache>
                <c:formatCode>General</c:formatCode>
                <c:ptCount val="6"/>
                <c:pt idx="0">
                  <c:v>25</c:v>
                </c:pt>
                <c:pt idx="1">
                  <c:v>30</c:v>
                </c:pt>
                <c:pt idx="2">
                  <c:v>35</c:v>
                </c:pt>
                <c:pt idx="3">
                  <c:v>40</c:v>
                </c:pt>
                <c:pt idx="4">
                  <c:v>45</c:v>
                </c:pt>
                <c:pt idx="5">
                  <c:v>50</c:v>
                </c:pt>
              </c:numCache>
            </c:numRef>
          </c:cat>
          <c:val>
            <c:numRef>
              <c:f>Лист1!$B$3:$G$3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0,03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Лист1!$B$1:$G$1</c:f>
              <c:numCache>
                <c:formatCode>General</c:formatCode>
                <c:ptCount val="6"/>
                <c:pt idx="0">
                  <c:v>25</c:v>
                </c:pt>
                <c:pt idx="1">
                  <c:v>30</c:v>
                </c:pt>
                <c:pt idx="2">
                  <c:v>35</c:v>
                </c:pt>
                <c:pt idx="3">
                  <c:v>40</c:v>
                </c:pt>
                <c:pt idx="4">
                  <c:v>45</c:v>
                </c:pt>
                <c:pt idx="5">
                  <c:v>50</c:v>
                </c:pt>
              </c:numCache>
            </c:numRef>
          </c:cat>
          <c:val>
            <c:numRef>
              <c:f>Лист1!$B$4:$G$4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0,05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Лист1!$B$1:$G$1</c:f>
              <c:numCache>
                <c:formatCode>General</c:formatCode>
                <c:ptCount val="6"/>
                <c:pt idx="0">
                  <c:v>25</c:v>
                </c:pt>
                <c:pt idx="1">
                  <c:v>30</c:v>
                </c:pt>
                <c:pt idx="2">
                  <c:v>35</c:v>
                </c:pt>
                <c:pt idx="3">
                  <c:v>40</c:v>
                </c:pt>
                <c:pt idx="4">
                  <c:v>45</c:v>
                </c:pt>
                <c:pt idx="5">
                  <c:v>50</c:v>
                </c:pt>
              </c:numCache>
            </c:numRef>
          </c:cat>
          <c:val>
            <c:numRef>
              <c:f>Лист1!$B$5:$G$5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0,09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Лист1!$B$1:$G$1</c:f>
              <c:numCache>
                <c:formatCode>General</c:formatCode>
                <c:ptCount val="6"/>
                <c:pt idx="0">
                  <c:v>25</c:v>
                </c:pt>
                <c:pt idx="1">
                  <c:v>30</c:v>
                </c:pt>
                <c:pt idx="2">
                  <c:v>35</c:v>
                </c:pt>
                <c:pt idx="3">
                  <c:v>40</c:v>
                </c:pt>
                <c:pt idx="4">
                  <c:v>45</c:v>
                </c:pt>
                <c:pt idx="5">
                  <c:v>50</c:v>
                </c:pt>
              </c:numCache>
            </c:numRef>
          </c:cat>
          <c:val>
            <c:numRef>
              <c:f>Лист1!$B$6:$G$6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243709824"/>
        <c:axId val="243711360"/>
      </c:barChart>
      <c:catAx>
        <c:axId val="24370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3711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7113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3709824"/>
        <c:crosses val="autoZero"/>
        <c:crossBetween val="between"/>
        <c:majorUnit val="0.01"/>
        <c:minorUnit val="4.0000000000000001E-3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D4E1-918E-405A-BEDA-D96D85A9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2020-11-24T08:43:00Z</dcterms:created>
  <dcterms:modified xsi:type="dcterms:W3CDTF">2020-11-24T08:43:00Z</dcterms:modified>
</cp:coreProperties>
</file>