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4528" w:y="59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Тема: Кормление кур-несушек</w:t>
      </w:r>
    </w:p>
    <w:p>
      <w:pPr>
        <w:pStyle w:val="Style5"/>
        <w:framePr w:w="9576" w:h="8856" w:hRule="exact" w:wrap="none" w:vAnchor="page" w:hAnchor="page" w:x="1446" w:y="1148"/>
        <w:widowControl w:val="0"/>
        <w:keepNext w:val="0"/>
        <w:keepLines w:val="0"/>
        <w:shd w:val="clear" w:color="auto" w:fill="auto"/>
        <w:bidi w:val="0"/>
        <w:spacing w:before="0" w:after="304"/>
        <w:ind w:left="120" w:right="140"/>
      </w:pPr>
      <w:r>
        <w:rPr>
          <w:rStyle w:val="CharStyle7"/>
        </w:rPr>
        <w:t>Цель занятия</w:t>
      </w:r>
      <w:r>
        <w:rPr>
          <w:lang w:val="ru-RU"/>
          <w:sz w:val="24"/>
          <w:szCs w:val="24"/>
          <w:w w:val="100"/>
          <w:color w:val="000000"/>
          <w:position w:val="0"/>
        </w:rPr>
        <w:t>: ознакомиться с принципами кормления кур-несушек, составить рацион.</w:t>
      </w:r>
    </w:p>
    <w:p>
      <w:pPr>
        <w:pStyle w:val="Style5"/>
        <w:framePr w:w="9576" w:h="8856" w:hRule="exact" w:wrap="none" w:vAnchor="page" w:hAnchor="page" w:x="1446" w:y="114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20" w:right="140"/>
      </w:pPr>
      <w:r>
        <w:rPr>
          <w:lang w:val="ru-RU"/>
          <w:sz w:val="24"/>
          <w:szCs w:val="24"/>
          <w:w w:val="100"/>
          <w:color w:val="000000"/>
          <w:position w:val="0"/>
        </w:rPr>
        <w:t>Курица — всеядное животное с коротким пищеварительным трактом. Кур обеспечивают кормами бесперебойно, так как даже кратковременное нарушение принятого порядка кормления нарушает продуктивность. При резких перебоях в кормлении может наступить линька и прекращение яйцекладки. Они нуждаются, прежде всего, в концентрированных кормах, таких, как зерно, богатое азотистыми веществами, в животных белках, и т. д. Концентрированный корм должен составлять две трети рациона кур, а дополнительный, т. е. объемистый корм, пищевые отходы и минеральные вещества — одну треть. Для контроля за качеством кормления, большое значение имеют периодические взвешивания одного и того же небольшого поголовья заранее помеченной птицы. Важнейшее условие правильного кормления - стабильность рационов. При кормлении по другому рациону птицу переводят постепенно в течение нескольких дней.</w:t>
      </w:r>
    </w:p>
    <w:p>
      <w:pPr>
        <w:pStyle w:val="Style5"/>
        <w:framePr w:w="9576" w:h="8856" w:hRule="exact" w:wrap="none" w:vAnchor="page" w:hAnchor="page" w:x="1446" w:y="1148"/>
        <w:widowControl w:val="0"/>
        <w:keepNext w:val="0"/>
        <w:keepLines w:val="0"/>
        <w:shd w:val="clear" w:color="auto" w:fill="auto"/>
        <w:bidi w:val="0"/>
        <w:spacing w:before="0" w:after="0"/>
        <w:ind w:left="120" w:right="140"/>
      </w:pPr>
      <w:r>
        <w:rPr>
          <w:lang w:val="ru-RU"/>
          <w:sz w:val="24"/>
          <w:szCs w:val="24"/>
          <w:w w:val="100"/>
          <w:color w:val="000000"/>
          <w:position w:val="0"/>
        </w:rPr>
        <w:t>Рационы составляют с учетом породы птицы, ее продуктивности и возраста. При составлении рационов исходят из имеющихся в хозяйстве кормов, придерживаясь следующего их соотношения: куры яйценоских пород потребляют в день примерно 110-120 г зерно-мучных кормов, 8-10 г сухих животных кормов, 7-10 г жмыхов или шротов, 4-5 г минеральных кормов. Кроме того, добавляют микроэлементы и витаминные корма и контролируют состав незаменимых аминокислот, особенно метионина, лизина и триптофана. Дефицит этих аминокислот стараются устранить рациональным подбором наличных кормов или восполняют аминокислотами промышленного производства. Для расчета рационов пользуются примерным соотношением отдельных кормов в рационе (таблица 1).</w:t>
      </w:r>
    </w:p>
    <w:p>
      <w:pPr>
        <w:pStyle w:val="Style8"/>
        <w:framePr w:wrap="none" w:vAnchor="page" w:hAnchor="page" w:x="2138" w:y="103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Таблица 1 - Структура рациона для куриц (%)</w:t>
      </w:r>
    </w:p>
    <w:tbl>
      <w:tblPr>
        <w:tblOverlap w:val="never"/>
        <w:tblLayout w:type="fixed"/>
        <w:jc w:val="left"/>
      </w:tblPr>
      <w:tblGrid>
        <w:gridCol w:w="3192"/>
        <w:gridCol w:w="3178"/>
        <w:gridCol w:w="3197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Вид корма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 xml:space="preserve">Доля </w:t>
            </w:r>
            <w:r>
              <w:rPr>
                <w:rStyle w:val="CharStyle11"/>
              </w:rPr>
              <w:t xml:space="preserve">в </w:t>
            </w:r>
            <w:r>
              <w:rPr>
                <w:rStyle w:val="CharStyle10"/>
              </w:rPr>
              <w:t>кормовом рационе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2914" w:wrap="none" w:vAnchor="page" w:hAnchor="page" w:x="1451" w:y="10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в период яйцекладки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вне периода яйцекладки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Зерно цельное (два вида)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35-40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12-17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0"/>
              </w:rPr>
              <w:t>Зерно мелкодробленое молотое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30-45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60-70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Животные корма в сухом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5-6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виде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h="2914" w:wrap="none" w:vAnchor="page" w:hAnchor="page" w:x="1451" w:y="10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h="2914" w:wrap="none" w:vAnchor="page" w:hAnchor="page" w:x="1451" w:y="109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0"/>
              </w:rPr>
              <w:t>Сочные корма (зелень, корнеплоды)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15-20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15-20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Минеральные корма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914" w:wrap="none" w:vAnchor="page" w:hAnchor="page" w:x="1451" w:y="109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3-4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h="2914" w:wrap="none" w:vAnchor="page" w:hAnchor="page" w:x="1451" w:y="109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9576" w:h="1052" w:hRule="exact" w:wrap="none" w:vAnchor="page" w:hAnchor="page" w:x="1446" w:y="14103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120" w:right="140"/>
      </w:pPr>
      <w:r>
        <w:rPr>
          <w:lang w:val="ru-RU"/>
          <w:sz w:val="24"/>
          <w:szCs w:val="24"/>
          <w:w w:val="100"/>
          <w:color w:val="000000"/>
          <w:position w:val="0"/>
        </w:rPr>
        <w:t>Зимой вместо зеленого корма в рацион включают корнеклубнеплоды (картофель, кормовую свеклу, морковь, сенную муку); курам во время яйцекладки часть зерна дают в пророщенном виде.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00" w:h="1976" w:hRule="exact" w:wrap="none" w:vAnchor="page" w:hAnchor="page" w:x="876" w:y="65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00" w:right="120" w:firstLine="760"/>
      </w:pPr>
      <w:r>
        <w:rPr>
          <w:lang w:val="ru-RU"/>
          <w:sz w:val="24"/>
          <w:szCs w:val="24"/>
          <w:w w:val="100"/>
          <w:color w:val="000000"/>
          <w:position w:val="0"/>
        </w:rPr>
        <w:t>Предпосылка успешного содержания кур — достаточное количество кормов. Поэтому создают их запас, который можно хранить длительное время.</w:t>
      </w:r>
    </w:p>
    <w:p>
      <w:pPr>
        <w:pStyle w:val="Style5"/>
        <w:framePr w:w="9600" w:h="1976" w:hRule="exact" w:wrap="none" w:vAnchor="page" w:hAnchor="page" w:x="876" w:y="652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100" w:right="120" w:firstLine="760"/>
      </w:pPr>
      <w:r>
        <w:rPr>
          <w:lang w:val="ru-RU"/>
          <w:sz w:val="24"/>
          <w:szCs w:val="24"/>
          <w:w w:val="100"/>
          <w:color w:val="000000"/>
          <w:position w:val="0"/>
        </w:rPr>
        <w:t>Для планирования потребности в кормах в зависимости от поголовья кур в таблице 2 приведены данные о суточном расходе кормов на голову в граммах в зависимости от массы кур и предполагаемой яйценоскости.</w:t>
      </w:r>
    </w:p>
    <w:p>
      <w:pPr>
        <w:pStyle w:val="Style8"/>
        <w:framePr w:wrap="none" w:vAnchor="page" w:hAnchor="page" w:x="1514" w:y="29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Таблица 2 - 11римерный суточный расход кормов на курицу-несушку</w:t>
      </w:r>
    </w:p>
    <w:tbl>
      <w:tblPr>
        <w:tblOverlap w:val="never"/>
        <w:tblLayout w:type="fixed"/>
        <w:jc w:val="left"/>
      </w:tblPr>
      <w:tblGrid>
        <w:gridCol w:w="1718"/>
        <w:gridCol w:w="1589"/>
        <w:gridCol w:w="1579"/>
        <w:gridCol w:w="1584"/>
        <w:gridCol w:w="1589"/>
        <w:gridCol w:w="1507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0"/>
              </w:rPr>
              <w:t>Живая масса несушки в кг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При годовой яйценоскости в шт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66" w:h="2410" w:wrap="none" w:vAnchor="page" w:hAnchor="page" w:x="890" w:y="355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210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66" w:h="2410" w:wrap="none" w:vAnchor="page" w:hAnchor="page" w:x="890" w:y="3550"/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масса компонентов в г рациона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160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170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180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190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6" w:h="2410" w:wrap="none" w:vAnchor="page" w:hAnchor="page" w:x="890" w:y="35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</w:tr>
    </w:tbl>
    <w:p>
      <w:pPr>
        <w:pStyle w:val="Style5"/>
        <w:framePr w:w="9600" w:h="1382" w:hRule="exact" w:wrap="none" w:vAnchor="page" w:hAnchor="page" w:x="876" w:y="6203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100" w:right="120" w:firstLine="760"/>
      </w:pPr>
      <w:r>
        <w:rPr>
          <w:lang w:val="ru-RU"/>
          <w:sz w:val="24"/>
          <w:szCs w:val="24"/>
          <w:w w:val="100"/>
          <w:color w:val="000000"/>
          <w:position w:val="0"/>
        </w:rPr>
        <w:t>Из указанного количества на концентрированный корм приходится 80 %, а на объемистый (сочный, зеленый и пищевые отходы) — 20 %.</w:t>
      </w:r>
    </w:p>
    <w:p>
      <w:pPr>
        <w:pStyle w:val="Style5"/>
        <w:framePr w:w="9600" w:h="1382" w:hRule="exact" w:wrap="none" w:vAnchor="page" w:hAnchor="page" w:x="876" w:y="6203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100" w:right="120" w:firstLine="760"/>
      </w:pPr>
      <w:r>
        <w:rPr>
          <w:lang w:val="ru-RU"/>
          <w:sz w:val="24"/>
          <w:szCs w:val="24"/>
          <w:w w:val="100"/>
          <w:color w:val="000000"/>
          <w:position w:val="0"/>
        </w:rPr>
        <w:t>В таблице 3 даны примерные нормы кормления кур яичного направления.</w:t>
      </w:r>
    </w:p>
    <w:p>
      <w:pPr>
        <w:pStyle w:val="Style8"/>
        <w:framePr w:w="9341" w:h="711" w:hRule="exact" w:wrap="none" w:vAnchor="page" w:hAnchor="page" w:x="1015" w:y="7518"/>
        <w:tabs>
          <w:tab w:leader="underscore" w:pos="3062" w:val="left"/>
          <w:tab w:leader="underscore" w:pos="93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20" w:firstLine="780"/>
      </w:pPr>
      <w:r>
        <w:rPr>
          <w:lang w:val="ru-RU"/>
          <w:sz w:val="24"/>
          <w:szCs w:val="24"/>
          <w:w w:val="100"/>
          <w:color w:val="000000"/>
          <w:position w:val="0"/>
        </w:rPr>
        <w:t>Таблица 3 - Нормы кормления кур живой массой 2 кг (на 1 голову в су</w:t>
      </w:r>
      <w:r>
        <w:rPr>
          <w:rStyle w:val="CharStyle12"/>
        </w:rPr>
        <w:t>тки)</w:t>
      </w:r>
      <w:r>
        <w:rPr>
          <w:lang w:val="ru-RU"/>
          <w:sz w:val="24"/>
          <w:szCs w:val="24"/>
          <w:w w:val="100"/>
          <w:color w:val="000000"/>
          <w:position w:val="0"/>
        </w:rPr>
        <w:tab/>
        <w:tab/>
      </w:r>
    </w:p>
    <w:tbl>
      <w:tblPr>
        <w:tblOverlap w:val="never"/>
        <w:tblLayout w:type="fixed"/>
        <w:jc w:val="left"/>
      </w:tblPr>
      <w:tblGrid>
        <w:gridCol w:w="3202"/>
        <w:gridCol w:w="3178"/>
        <w:gridCol w:w="3197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Показатель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Яйценоскость 1 несушки в месяц (шт)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576" w:h="2395" w:wrap="none" w:vAnchor="page" w:hAnchor="page" w:x="881" w:y="81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16-21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свыше 21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1"/>
              </w:rPr>
              <w:t>Кормовые единицы,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149-163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164-175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Переваримый протеин,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18-19,5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19,5-21,0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1"/>
              </w:rPr>
              <w:t>Кальций, мг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2300-2800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2800-3400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1"/>
              </w:rPr>
              <w:t>Фосфор, мг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1000-1200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1200-1300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1"/>
              </w:rPr>
              <w:t>Натрий, мг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600-700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76" w:h="2395" w:wrap="none" w:vAnchor="page" w:hAnchor="page" w:x="881" w:y="81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700-800</w:t>
            </w:r>
          </w:p>
        </w:tc>
      </w:tr>
    </w:tbl>
    <w:p>
      <w:pPr>
        <w:pStyle w:val="Style5"/>
        <w:framePr w:w="9600" w:h="1031" w:hRule="exact" w:wrap="none" w:vAnchor="page" w:hAnchor="page" w:x="876" w:y="1087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00" w:right="120" w:firstLine="760"/>
      </w:pPr>
      <w:r>
        <w:rPr>
          <w:rStyle w:val="CharStyle13"/>
        </w:rPr>
        <w:t xml:space="preserve">Задание 1: </w:t>
      </w:r>
      <w:r>
        <w:rPr>
          <w:lang w:val="ru-RU"/>
          <w:sz w:val="24"/>
          <w:szCs w:val="24"/>
          <w:w w:val="100"/>
          <w:color w:val="000000"/>
          <w:position w:val="0"/>
        </w:rPr>
        <w:t>составить рацион кормления для курицы несушки по нормам (таблица 3), и исходя из структуры рациона (таблица 1). Данные записать в таблицу 4.</w:t>
      </w:r>
    </w:p>
    <w:p>
      <w:pPr>
        <w:pStyle w:val="Style8"/>
        <w:framePr w:w="9322" w:h="712" w:hRule="exact" w:wrap="none" w:vAnchor="page" w:hAnchor="page" w:x="1010" w:y="12169"/>
        <w:tabs>
          <w:tab w:leader="underscore" w:pos="1469" w:val="left"/>
          <w:tab w:leader="underscore" w:pos="4694" w:val="left"/>
          <w:tab w:leader="underscore" w:pos="8117" w:val="left"/>
          <w:tab w:leader="underscore" w:pos="8875" w:val="left"/>
          <w:tab w:leader="underscore" w:pos="92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6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Таблица 4 - Рацион кормления для курицы несушки с яйценоскостью в месяц</w:t>
        <w:tab/>
        <w:t xml:space="preserve">штук яиц </w:t>
        <w:tab/>
        <w:tab/>
        <w:tab/>
        <w:tab/>
      </w:r>
    </w:p>
    <w:tbl>
      <w:tblPr>
        <w:tblOverlap w:val="never"/>
        <w:tblLayout w:type="fixed"/>
        <w:jc w:val="left"/>
      </w:tblPr>
      <w:tblGrid>
        <w:gridCol w:w="1214"/>
        <w:gridCol w:w="1459"/>
        <w:gridCol w:w="1555"/>
        <w:gridCol w:w="1853"/>
        <w:gridCol w:w="1176"/>
        <w:gridCol w:w="1238"/>
        <w:gridCol w:w="1094"/>
      </w:tblGrid>
      <w:tr>
        <w:trPr>
          <w:trHeight w:val="307" w:hRule="exact"/>
        </w:trPr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Корм,</w:t>
            </w:r>
            <w:r>
              <w:rPr>
                <w:rStyle w:val="CharStyle10"/>
              </w:rPr>
              <w:t>г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</w:rPr>
              <w:t>В рационе содержится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9590" w:h="2256" w:wrap="none" w:vAnchor="page" w:hAnchor="page" w:x="881" w:y="1284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400" w:right="0" w:firstLine="0"/>
            </w:pPr>
            <w:r>
              <w:rPr>
                <w:rStyle w:val="CharStyle10"/>
              </w:rPr>
              <w:t>корм, единиц,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440" w:right="0" w:firstLine="0"/>
            </w:pPr>
            <w:r>
              <w:rPr>
                <w:rStyle w:val="CharStyle10"/>
              </w:rPr>
              <w:t>перевар, протеина,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0"/>
              </w:rPr>
              <w:t>кальция,</w:t>
            </w:r>
          </w:p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0"/>
              </w:rPr>
              <w:t>мг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0"/>
              </w:rPr>
              <w:t>фосфора,</w:t>
            </w:r>
          </w:p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0"/>
              </w:rPr>
              <w:t>мг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10"/>
              </w:rPr>
              <w:t>натрия,</w:t>
            </w:r>
          </w:p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0"/>
              </w:rPr>
              <w:t>мг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140" w:right="0" w:firstLine="0"/>
            </w:pPr>
            <w:r>
              <w:rPr>
                <w:rStyle w:val="CharStyle11"/>
              </w:rPr>
              <w:t>Зерно</w:t>
            </w:r>
          </w:p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40" w:right="0" w:firstLine="0"/>
            </w:pPr>
            <w:r>
              <w:rPr>
                <w:rStyle w:val="CharStyle11"/>
              </w:rPr>
              <w:t>цельное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90" w:h="2256" w:wrap="none" w:vAnchor="page" w:hAnchor="page" w:x="881" w:y="1284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140" w:right="0" w:firstLine="0"/>
            </w:pPr>
            <w:r>
              <w:rPr>
                <w:rStyle w:val="CharStyle11"/>
              </w:rPr>
              <w:t>Зерно</w:t>
            </w:r>
          </w:p>
          <w:p>
            <w:pPr>
              <w:pStyle w:val="Style5"/>
              <w:framePr w:w="9590" w:h="2256" w:wrap="none" w:vAnchor="page" w:hAnchor="page" w:x="881" w:y="128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40" w:right="0" w:firstLine="0"/>
            </w:pPr>
            <w:r>
              <w:rPr>
                <w:rStyle w:val="CharStyle11"/>
              </w:rPr>
              <w:t>молотое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0" w:h="2256" w:wrap="none" w:vAnchor="page" w:hAnchor="page" w:x="881" w:y="1284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rap="none" w:vAnchor="page" w:hAnchor="page" w:x="5618" w:y="1529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709"/>
        <w:gridCol w:w="955"/>
        <w:gridCol w:w="1555"/>
        <w:gridCol w:w="1858"/>
        <w:gridCol w:w="1176"/>
        <w:gridCol w:w="1238"/>
        <w:gridCol w:w="1080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120" w:right="0" w:firstLine="0"/>
            </w:pPr>
            <w:r>
              <w:rPr>
                <w:rStyle w:val="CharStyle10"/>
              </w:rPr>
              <w:t>Отруби</w:t>
            </w:r>
          </w:p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120" w:right="0" w:firstLine="0"/>
            </w:pPr>
            <w:r>
              <w:rPr>
                <w:rStyle w:val="CharStyle10"/>
              </w:rPr>
              <w:t>пшеничные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Жмых (шрот)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0"/>
              </w:rPr>
              <w:t>Мясо-костная (рыбная) мука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120" w:right="0" w:firstLine="0"/>
            </w:pPr>
            <w:r>
              <w:rPr>
                <w:rStyle w:val="CharStyle10"/>
              </w:rPr>
              <w:t>Дрожжи</w:t>
            </w:r>
          </w:p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120" w:right="0" w:firstLine="0"/>
            </w:pPr>
            <w:r>
              <w:rPr>
                <w:rStyle w:val="CharStyle10"/>
              </w:rPr>
              <w:t>кормовые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120" w:right="0" w:firstLine="0"/>
            </w:pPr>
            <w:r>
              <w:rPr>
                <w:rStyle w:val="CharStyle10"/>
              </w:rPr>
              <w:t>Травяная</w:t>
            </w:r>
          </w:p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120" w:right="0" w:firstLine="0"/>
            </w:pPr>
            <w:r>
              <w:rPr>
                <w:rStyle w:val="CharStyle10"/>
              </w:rPr>
              <w:t>мука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Морковь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Обрат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Костная мука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120" w:right="0" w:firstLine="0"/>
            </w:pPr>
            <w:r>
              <w:rPr>
                <w:rStyle w:val="CharStyle10"/>
              </w:rPr>
              <w:t>Соль</w:t>
            </w:r>
          </w:p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120" w:right="0" w:firstLine="0"/>
            </w:pPr>
            <w:r>
              <w:rPr>
                <w:rStyle w:val="CharStyle10"/>
              </w:rPr>
              <w:t>поваренная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10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Г равий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1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Требуется по норме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71" w:h="5165" w:wrap="none" w:vAnchor="page" w:hAnchor="page" w:x="1449" w:y="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10"/>
              </w:rPr>
              <w:t>Обеспечен ность.%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h="5165" w:wrap="none" w:vAnchor="page" w:hAnchor="page" w:x="1449" w:y="76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9581" w:h="710" w:hRule="exact" w:wrap="none" w:vAnchor="page" w:hAnchor="page" w:x="1444" w:y="65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0" w:firstLine="780"/>
      </w:pPr>
      <w:r>
        <w:rPr>
          <w:rStyle w:val="CharStyle13"/>
        </w:rPr>
        <w:t xml:space="preserve">Задание 2: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Рассчитать потребность в концентрированном корме в кг </w:t>
      </w:r>
      <w:r>
        <w:rPr>
          <w:rStyle w:val="CharStyle16"/>
        </w:rPr>
        <w:t xml:space="preserve">для </w:t>
      </w:r>
      <w:r>
        <w:rPr>
          <w:lang w:val="ru-RU"/>
          <w:sz w:val="24"/>
          <w:szCs w:val="24"/>
          <w:w w:val="100"/>
          <w:color w:val="000000"/>
          <w:position w:val="0"/>
        </w:rPr>
        <w:t>одной несушки на весь год.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2"/>
    </w:rPr>
  </w:style>
  <w:style w:type="character" w:customStyle="1" w:styleId="CharStyle7">
    <w:name w:val="Основной текст"/>
    <w:basedOn w:val="CharStyle6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9">
    <w:name w:val="Подпись к таблиц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2"/>
    </w:rPr>
  </w:style>
  <w:style w:type="character" w:customStyle="1" w:styleId="CharStyle10">
    <w:name w:val="Основной текст + 10 pt,Интервал 0 pt"/>
    <w:basedOn w:val="CharStyle6"/>
    <w:rPr>
      <w:lang w:val="ru-RU"/>
      <w:sz w:val="20"/>
      <w:szCs w:val="20"/>
      <w:w w:val="100"/>
      <w:spacing w:val="9"/>
      <w:color w:val="000000"/>
      <w:position w:val="0"/>
    </w:rPr>
  </w:style>
  <w:style w:type="character" w:customStyle="1" w:styleId="CharStyle11">
    <w:name w:val="Основной текст"/>
    <w:basedOn w:val="CharStyle6"/>
    <w:rPr>
      <w:lang w:val="ru-RU"/>
      <w:sz w:val="24"/>
      <w:szCs w:val="24"/>
      <w:w w:val="100"/>
      <w:color w:val="000000"/>
      <w:position w:val="0"/>
    </w:rPr>
  </w:style>
  <w:style w:type="character" w:customStyle="1" w:styleId="CharStyle12">
    <w:name w:val="Подпись к таблице"/>
    <w:basedOn w:val="CharStyle9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13">
    <w:name w:val="Основной текст + Полужирный"/>
    <w:basedOn w:val="CharStyle6"/>
    <w:rPr>
      <w:lang w:val="ru-RU"/>
      <w:b/>
      <w:bCs/>
      <w:sz w:val="24"/>
      <w:szCs w:val="24"/>
      <w:w w:val="100"/>
      <w:color w:val="000000"/>
      <w:position w:val="0"/>
    </w:rPr>
  </w:style>
  <w:style w:type="character" w:customStyle="1" w:styleId="CharStyle15">
    <w:name w:val="Подпись к таблице (2)_"/>
    <w:basedOn w:val="DefaultParagraphFont"/>
    <w:link w:val="Style14"/>
    <w:rPr>
      <w:lang w:val="1024"/>
      <w:b w:val="0"/>
      <w:bCs w:val="0"/>
      <w:i w:val="0"/>
      <w:iCs w:val="0"/>
      <w:u w:val="none"/>
      <w:strike w:val="0"/>
      <w:smallCaps w:val="0"/>
      <w:sz w:val="18"/>
      <w:szCs w:val="18"/>
      <w:rFonts w:ascii="Franklin Gothic Demi" w:eastAsia="Franklin Gothic Demi" w:hAnsi="Franklin Gothic Demi" w:cs="Franklin Gothic Demi"/>
    </w:rPr>
  </w:style>
  <w:style w:type="character" w:customStyle="1" w:styleId="CharStyle16">
    <w:name w:val="Основной текст + Интервал 0 pt"/>
    <w:basedOn w:val="CharStyle6"/>
    <w:rPr>
      <w:lang w:val="ru-RU"/>
      <w:sz w:val="24"/>
      <w:szCs w:val="24"/>
      <w:w w:val="100"/>
      <w:spacing w:val="8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3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after="300" w:line="326" w:lineRule="exact"/>
      <w:ind w:firstLine="5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2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2"/>
    </w:rPr>
  </w:style>
  <w:style w:type="paragraph" w:customStyle="1" w:styleId="Style14">
    <w:name w:val="Подпись к таблице (2)"/>
    <w:basedOn w:val="Normal"/>
    <w:link w:val="CharStyle15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8"/>
      <w:szCs w:val="18"/>
      <w:rFonts w:ascii="Franklin Gothic Demi" w:eastAsia="Franklin Gothic Demi" w:hAnsi="Franklin Gothic Demi" w:cs="Franklin Gothic Dem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