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2B" w:rsidRDefault="0073052B" w:rsidP="007305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052B">
        <w:rPr>
          <w:rFonts w:ascii="Times New Roman" w:hAnsi="Times New Roman" w:cs="Times New Roman"/>
          <w:sz w:val="28"/>
          <w:szCs w:val="28"/>
        </w:rPr>
        <w:t>Практическое занятие 9</w:t>
      </w:r>
    </w:p>
    <w:p w:rsidR="000B4040" w:rsidRDefault="0073052B" w:rsidP="007305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052B">
        <w:rPr>
          <w:rFonts w:ascii="Times New Roman" w:hAnsi="Times New Roman" w:cs="Times New Roman"/>
          <w:b/>
          <w:sz w:val="28"/>
          <w:szCs w:val="28"/>
        </w:rPr>
        <w:t>УЧЕТ ЯИЧНОЙ  ПРОДУКТИВНОСТИ</w:t>
      </w:r>
      <w:r w:rsidRPr="0073052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76D4A" w:rsidRPr="002A695D" w:rsidRDefault="00776D4A" w:rsidP="007305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59C0" w:rsidRPr="001359C0" w:rsidRDefault="001359C0" w:rsidP="001359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Методы учета яичной продуктивности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птицеводческих хозяйствах применяют два метода учета яичной продуктивности: </w:t>
      </w:r>
      <w:proofErr w:type="gramStart"/>
      <w:r w:rsidRPr="00135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индивидуальный</w:t>
      </w:r>
      <w:proofErr w:type="gramEnd"/>
      <w:r w:rsidRPr="00135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групповой.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племенных хозяйствах, </w:t>
      </w:r>
      <w:proofErr w:type="spellStart"/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селекционно</w:t>
      </w:r>
      <w:proofErr w:type="spellEnd"/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-генетических центрах и хозяйствах, ведущих углубленную селекцию – </w:t>
      </w:r>
      <w:r w:rsidRPr="00135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индивидуальный метод</w:t>
      </w: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(контрольные гнезда или содержание несушек в индивидуальных клетках).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135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групповом учете</w:t>
      </w: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подсчитывают число яиц, снесенных птицей конкретного стада за определенный период.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Косвенным, но весьма важным с экономической точки зрения показателем яичной продуктивности являются затраты корма на единицу продукции – на 10 яиц или на 1 г яичной массы. На лучших предприятиях нашей страны, специализированных на производстве пищевых яиц, они составляют соответственно 1,4 и 2,3 кг.</w:t>
      </w:r>
    </w:p>
    <w:p w:rsidR="001359C0" w:rsidRPr="001359C0" w:rsidRDefault="001359C0" w:rsidP="001359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показатели оценки яичной продуктивности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Среднемесячное поголовье птицы</w:t>
      </w:r>
    </w:p>
    <w:p w:rsidR="001359C0" w:rsidRPr="001359C0" w:rsidRDefault="001359C0" w:rsidP="00135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drawing>
          <wp:inline distT="0" distB="0" distL="0" distR="0" wp14:anchorId="57B34F2D" wp14:editId="14F14BF0">
            <wp:extent cx="1800000" cy="416514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1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Среднегодовое поголовье птицы</w:t>
      </w:r>
    </w:p>
    <w:p w:rsidR="001359C0" w:rsidRPr="001359C0" w:rsidRDefault="001359C0" w:rsidP="00135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drawing>
          <wp:inline distT="0" distB="0" distL="0" distR="0" wp14:anchorId="0AA7EF37" wp14:editId="6790D264">
            <wp:extent cx="1800000" cy="436020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3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Яйценоскость на начальную курицу-несушку</w:t>
      </w:r>
    </w:p>
    <w:p w:rsidR="001359C0" w:rsidRPr="001359C0" w:rsidRDefault="001359C0" w:rsidP="00135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drawing>
          <wp:inline distT="0" distB="0" distL="0" distR="0" wp14:anchorId="150984D7" wp14:editId="2939E640">
            <wp:extent cx="1794706" cy="46270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4706" cy="46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Яйценоскость на среднюю курицу несушку</w:t>
      </w:r>
      <w:r w:rsidRPr="001359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0A9DC1" wp14:editId="7B52E74D">
                <wp:extent cx="76835" cy="176530"/>
                <wp:effectExtent l="0" t="0" r="0" b="0"/>
                <wp:docPr id="10" name="Прямоугольник 10" descr="https://studfile.net/html/2706/506/html_tJeolIaePO.9pqI/img-wxTJb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83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studfile.net/html/2706/506/html_tJeolIaePO.9pqI/img-wxTJbJ.png" style="width:6.0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5RFQMAABgGAAAOAAAAZHJzL2Uyb0RvYy54bWysVNtu1DAQfUfiHyy/Z5Nss5dEzVbtXlCr&#10;Qiu1PCNv4mwsEjvY3mYLQkLiFYlP4CN4QVz6Ddk/Yuy9dLd9QUCkRLZncubMzPEcHi3KAt1QqZjg&#10;MfZbHkaUJyJlfBbjl9cTp4+R0oSnpBCcxviWKnw0ePrksK4i2ha5KFIqEYBwFdVVjHOtq8h1VZLT&#10;kqiWqCgHYyZkSTRs5cxNJakBvSzctud13VrItJIioUrB6WhlxAOLn2U00RdZpqhGRYyBm7Zfab9T&#10;83UHhySaSVLlLFnTIH/BoiSMQ9At1IhoguaSPYIqWSKFEpluJaJ0RZaxhNocIBvfe5DNVU4qanOB&#10;4qhqWyb1/2CTFzeXErEUegfl4aSEHjVflh+Wn5ufzd3yY/O1uWt+LD81v5pvzXdknFKqEqig6ZQy&#10;rdLzNGMFbXGq3VybvvSgLx14ze6VPqOiOCX08qIVVm9OXVbOnHpxfTY9a1V8ZhpQAw7wuKoupSmh&#10;qs5F8lohLoY54TN6rCpoIxAEfpsjKUWdU5JCJXwD4e5hmI0CNDStn4sUMiJzLWx7FpksTQwoPFpY&#10;FdxuVUAXGiVw2Ov2DzoYJWDxe93OgRWJS6LNv5VU+hkVJTKLGEsgZ7HJzbnShguJNi4mFBcTVhRW&#10;ZwXfOwDH1QlEhl+NzXCwsnkXeuG4P+4HTtDujp3AG42c48kwcLoTv9cZHYyGw5H/3sT1gyhnaUq5&#10;CbORsB/8mUTWl2klvq2IlShYauAMJSVn02Eh0Q2BKzSxj604WO7d3H0atgiQy4OU/HbgnbRDZ9Lt&#10;95xgEnScsOf1Hc8PT8KuF4TBaLKf0jnj9N9TQnWMw067Y7u0Q/pBbp59HudGopJpGFIFK2Pc3zqR&#10;yAhwzFPbWk1YsVrvlMLQvy8FtHvTaCtXo9CV+KcivQW1SgFyggsG4xQWuZBvMaphNMVYvZkTSTEq&#10;TjkoPvSDwMwyuwk6vTZs5K5lumshPAGoGGuMVsuhXs2/eSXZLIdIvi0MF8dwSzJmJWxu0IrV+m7B&#10;+LGZrEelmW+7e+t1P9AHvwEAAP//AwBQSwMEFAAGAAgAAAAhAEh6y/vbAAAAAwEAAA8AAABkcnMv&#10;ZG93bnJldi54bWxMj0FrwkAQhe+F/odlhF6KbsyhlZiNiFAqIkhj63nMTpPQ7GzMrkn677v20l4G&#10;Hu/x3jfpajSN6KlztWUF81kEgriwuuZSwfvxZboA4TyyxsYyKfgmB6vs/i7FRNuB36jPfSlCCbsE&#10;FVTet4mUrqjIoJvZljh4n7Yz6IPsSqk7HEK5aWQcRU/SYM1hocKWNhUVX/nVKBiKQ3867l/l4fG0&#10;tXzZXjb5x06ph8m4XoLwNPq/MNzwAzpkgelsr6ydaBSER/zvvXnxHMRZQfy8AJml8j979gMAAP//&#10;AwBQSwECLQAUAAYACAAAACEAtoM4kv4AAADhAQAAEwAAAAAAAAAAAAAAAAAAAAAAW0NvbnRlbnRf&#10;VHlwZXNdLnhtbFBLAQItABQABgAIAAAAIQA4/SH/1gAAAJQBAAALAAAAAAAAAAAAAAAAAC8BAABf&#10;cmVscy8ucmVsc1BLAQItABQABgAIAAAAIQAJRl5RFQMAABgGAAAOAAAAAAAAAAAAAAAAAC4CAABk&#10;cnMvZTJvRG9jLnhtbFBLAQItABQABgAIAAAAIQBIesv7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1359C0" w:rsidRPr="001359C0" w:rsidRDefault="001359C0" w:rsidP="00135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drawing>
          <wp:inline distT="0" distB="0" distL="0" distR="0" wp14:anchorId="12CC82A5" wp14:editId="4ABC9CED">
            <wp:extent cx="1800000" cy="52389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2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поголовья</w:t>
      </w:r>
    </w:p>
    <w:p w:rsidR="0098432A" w:rsidRDefault="001359C0" w:rsidP="0098432A">
      <w:pPr>
        <w:spacing w:after="0" w:line="240" w:lineRule="auto"/>
        <w:ind w:firstLine="709"/>
        <w:jc w:val="center"/>
        <w:rPr>
          <w:lang w:val="en-US"/>
        </w:rPr>
      </w:pPr>
      <w:r w:rsidRPr="001359C0">
        <w:drawing>
          <wp:inline distT="0" distB="0" distL="0" distR="0" wp14:anchorId="2F769B1B" wp14:editId="742925BC">
            <wp:extent cx="2880000" cy="489264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2A" w:rsidRDefault="0098432A" w:rsidP="001359C0">
      <w:pPr>
        <w:spacing w:after="0" w:line="240" w:lineRule="auto"/>
        <w:ind w:firstLine="709"/>
        <w:jc w:val="both"/>
        <w:rPr>
          <w:lang w:val="en-US"/>
        </w:rPr>
      </w:pP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spellStart"/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кормодней</w:t>
      </w:r>
      <w:proofErr w:type="spellEnd"/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день месяца</w:t>
      </w:r>
    </w:p>
    <w:p w:rsidR="001359C0" w:rsidRPr="001359C0" w:rsidRDefault="0098432A" w:rsidP="00984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2A">
        <w:drawing>
          <wp:inline distT="0" distB="0" distL="0" distR="0" wp14:anchorId="7CE8CF2D" wp14:editId="0A60DEAC">
            <wp:extent cx="3600000" cy="42543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2A" w:rsidRDefault="0098432A" w:rsidP="001359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359C0" w:rsidRPr="001359C0" w:rsidRDefault="001359C0" w:rsidP="001359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Факторы, определяющие уровень продуктивности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 Возраст полового созревания</w:t>
      </w:r>
      <w:r w:rsidRPr="00135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3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ранний возраст полового созревания у кур – 120 дней, уток – 180-240 дней, у гусей – 210-300 дней. Особенно большие различия у кур разного направления продуктивности. Куры яичного направления продуктивности достигают полового созревания в возрасте 120-150 дней, мясояичного и мясного направления – в возрасте 180 дней.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 Условия содержания: продолжительность светового дня и уровень кормления (содержание протеина в рационе).</w:t>
      </w:r>
      <w:r w:rsidRPr="0013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высоком уровне протеина около 18% в 100 г корма и </w:t>
      </w:r>
      <w:proofErr w:type="gramStart"/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длительном световом дне</w:t>
      </w:r>
      <w:proofErr w:type="gramEnd"/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15-17 часов, молодки могут начать яйценоскость в возрасте 90-100 дней, что приводит к короткому циклу яйцекладки и получению мелких яиц. В связи с этим весь ремонтный молодняк сельскохозяйственной птицы выращивают </w:t>
      </w: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коротком световом дне – 8 часов и низком уровне протеина – 13-14%, чтобы половое созревание у кур наступило не ранее 150 дней, а уток – 180 дней.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 Продолжительность яйцекладки.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Биологический год яйцекладки</w:t>
      </w:r>
      <w:r w:rsidRPr="0013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цикл яйцекладки, который длится от момента начала яйценоскости до ее прекращения: у кур – 12 месяцев, утки имеют два цикла яйцекладки – январь-июнь (6 месяцев)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август-декабрь (5 месяцев)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гуси, индейки имеют сезонную яйцекладку (гусыни несутся 4-7 месяцев - январь-июль).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4. Вид птицы</w:t>
      </w:r>
      <w:r w:rsidRPr="0013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высокая яйценоскость у кур – 200-300 яиц, у уток – 150-200 яиц, у гусей – 15-50 яиц.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+Величина яйценоскости определяется направлением продуктивности (особенно у кур). У кур яичного направления продуктивности величина колеблется в пределах 280-330 яиц, мясояичного – 160-180 яиц, мясного направления продуктивности – 110-150 яиц.</w:t>
      </w:r>
    </w:p>
    <w:p w:rsidR="001359C0" w:rsidRPr="001359C0" w:rsidRDefault="001359C0" w:rsidP="00984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Определенное в</w:t>
      </w:r>
      <w:r w:rsidR="0098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лияние на величину яйценоскости</w:t>
      </w:r>
      <w:r w:rsidR="0098432A" w:rsidRPr="0098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 </w:t>
      </w:r>
      <w:r w:rsidRPr="00135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порода</w:t>
      </w: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сельскохозяйственной птицы (леггорн – 200-220 яиц, род </w:t>
      </w:r>
      <w:proofErr w:type="spellStart"/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айланд</w:t>
      </w:r>
      <w:proofErr w:type="spellEnd"/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160-180 яиц).</w:t>
      </w:r>
    </w:p>
    <w:p w:rsidR="001359C0" w:rsidRPr="001359C0" w:rsidRDefault="001359C0" w:rsidP="0013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135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возрастом </w:t>
      </w:r>
      <w:r w:rsidRPr="0013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яйценоскости у кур, уток снижается на 15-20%, что оказывает влияние на продолжительность использования. Кур в условиях промышленной технологии содержат только один год яйцекладки, уток – 1 цикл яйцекладки. У гусей яйценоскость с возрастом увеличивается на 15-30%, таким образом, гусей содержат от трех до пяти лет.</w:t>
      </w:r>
    </w:p>
    <w:p w:rsidR="00776D4A" w:rsidRPr="001359C0" w:rsidRDefault="00776D4A" w:rsidP="0013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D4A" w:rsidRDefault="00776D4A" w:rsidP="007305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232B" w:rsidRDefault="00F4232B" w:rsidP="007305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232B" w:rsidRDefault="00F4232B" w:rsidP="007305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232B" w:rsidRDefault="00F4232B" w:rsidP="007305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232B" w:rsidRDefault="00F4232B" w:rsidP="007305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232B" w:rsidRDefault="00F4232B" w:rsidP="007305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232B" w:rsidRDefault="00F4232B" w:rsidP="007305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232B" w:rsidRDefault="00F4232B" w:rsidP="0073052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3052B" w:rsidRPr="00035F0A" w:rsidRDefault="0073052B" w:rsidP="0073052B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035F0A">
        <w:rPr>
          <w:rFonts w:ascii="Times New Roman" w:hAnsi="Times New Roman" w:cs="Times New Roman"/>
          <w:color w:val="00B0F0"/>
          <w:sz w:val="28"/>
          <w:szCs w:val="28"/>
        </w:rPr>
        <w:t>Практическое занятие 10.</w:t>
      </w:r>
    </w:p>
    <w:p w:rsidR="0073052B" w:rsidRPr="00035F0A" w:rsidRDefault="0073052B" w:rsidP="0073052B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35F0A">
        <w:rPr>
          <w:rFonts w:ascii="Times New Roman" w:hAnsi="Times New Roman" w:cs="Times New Roman"/>
          <w:b/>
          <w:color w:val="00B0F0"/>
          <w:sz w:val="28"/>
          <w:szCs w:val="28"/>
        </w:rPr>
        <w:t>МЯСНАЯ  ПРОДУКТИВНОСТЬ</w:t>
      </w:r>
      <w:r w:rsidR="00F4232B" w:rsidRPr="00035F0A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 w:rsidRPr="00035F0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РАСЧЕТ МЯСНОЙ  ПРОДУКТИВНОСТИ</w:t>
      </w:r>
    </w:p>
    <w:p w:rsidR="0073052B" w:rsidRPr="00035F0A" w:rsidRDefault="0073052B" w:rsidP="00766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Мясная продуктивность характеризуется живой массой и мясными качествами птицы в убойном возрасте, а также пищевой ценностью мяса.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Мясо 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один из жизненно необходимых продуктов питания, служащий источником полноценных белков и животного жира, а также минеральных веществ и витаминов.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Мясо птицы отличается высокой питательной ценностью, отличными диетическими и вкусовыми качествами.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Протеина в мясе птицы примерно такое же количество, как в свинине и баранине. Содержание незаменимых аминокислот значительно больше, чем в мясе других животных. Жир мяса птицы весьма высокопитательный, так как содержит больше олеиновых кислот, чем стеариновых.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Особое значение для развития мясного птицеводства имеют низкие затраты корма на единицу прироста, мясная скороспелость, высокое качество мяса и мобильность отрасли.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Наиболее экономичные объекты 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производители мяса 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молодые гибридные птицы (бройлеры), полученные от скрещивания специализированных сочетающихся линий кур 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lastRenderedPageBreak/>
        <w:t xml:space="preserve">мясных и </w:t>
      </w:r>
      <w:proofErr w:type="gram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мясо-яичных</w:t>
      </w:r>
      <w:proofErr w:type="gram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пород. В общем балансе мирового производства мяса птицы доля мяса бройлеров составляет около 80 %, взрослых кур 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- 10, индеек - 10, птицы других видов 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менее 5 %.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При производстве мяса индеек, уток, гусей, цесарок, перепелов затрачивается больше корма на единицу прироста живой массы, чем при производстве гибридных цыплят, однако потребность населения в разнообразном ассортименте продуктов питания обязывает птицеводов обеспечить рентабельное производство мяса и этих видов сельскохозяйственной птицы.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Методы оценки мясной продуктивности. При оценке мясной продуктивности птицы учитывают следующие основные признаки.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766DCF"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  <w:t>Живая масса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. Это основной признак, по которому определяют количество мяса у птицы любого возраста. Живую массу устанавливают путем взвешивания. Взвешивать птицу лучше утром, до кормления.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</w:pPr>
      <w:r w:rsidRPr="00766DCF"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  <w:t>Скорость роста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>. Чаще всего о скорости роста птицы судят по живой массе, которую достигает особь к возрасту убоя, или по показателям абсолютного, относительного и среднесуточного прироста.</w:t>
      </w:r>
    </w:p>
    <w:p w:rsidR="00766DCF" w:rsidRPr="00766DCF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b/>
          <w:color w:val="101010"/>
          <w:sz w:val="24"/>
          <w:szCs w:val="24"/>
          <w:shd w:val="clear" w:color="auto" w:fill="FFFFFF"/>
          <w:lang w:eastAsia="ru-RU"/>
        </w:rPr>
        <w:t>Абсолютный прирост живой массы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eastAsia="ru-RU"/>
        </w:rPr>
        <w:t xml:space="preserve"> (А) вычисляют за какой-либо период жизни птицы (сутки, неделю, месяц и т. д.) по формуле</w:t>
      </w:r>
    </w:p>
    <w:p w:rsidR="00766DCF" w:rsidRPr="00766DCF" w:rsidRDefault="00F4232B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4232B">
        <w:rPr>
          <w:b/>
        </w:rPr>
        <w:drawing>
          <wp:inline distT="0" distB="0" distL="0" distR="0" wp14:anchorId="4DC26FF0" wp14:editId="374D3603">
            <wp:extent cx="4762500" cy="256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Скорость роста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F4232B" w:rsidRPr="00F4232B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признак, учитываемый у мясного молодняка. Наиболее интенсивный рост приходится на первый месяц его жизни. К концу 2 -3-го месяца жизни начальная живая масса молодняка увеличивается в несколько десятков раз, а относительный прирост составляет 190 % и более.</w:t>
      </w:r>
    </w:p>
    <w:p w:rsidR="00766DCF" w:rsidRPr="00766DCF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Установлены существенные различия в скорости роста птицы в зависимости от вида, п</w:t>
      </w:r>
      <w:r w:rsidR="00AC34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ороды, кросса, пола и возраст</w:t>
      </w:r>
      <w:r w:rsidR="00AC342B" w:rsidRPr="00AC34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. Увеличение живой массы (в абсолютных показателях) происходит быстрее у гусят, затем у утят и индюшат. В возрасте 1 </w:t>
      </w:r>
      <w:proofErr w:type="spellStart"/>
      <w:proofErr w:type="gram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мес</w:t>
      </w:r>
      <w:proofErr w:type="spellEnd"/>
      <w:proofErr w:type="gram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масса гусят в 2 раза больше, чем индюшат, и почти в 4 раза больше, чем цыплят. Высокая интенсивность роста и ранняя скороспелость присущи перепелам.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Самцы, как правило, растут быстрее самок, за исключением</w:t>
      </w:r>
      <w:r w:rsidR="00F4232B" w:rsidRP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F4232B"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перепелов и</w:t>
      </w:r>
      <w:r w:rsidR="00F4232B" w:rsidRP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F4232B"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цесарок.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Так, гибридные петухи на 25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30 % тяжелее самок. У индеек и мускусных уток живая масса взрослого самца примерно на 50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60 % больше массы самки. Разница в массе голубе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й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 голубок значительно меньше 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примерно 5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10 %.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Породные различия в живой массе птицы очень значительны. Например, утки мясных пород почти вдвое тяжелее яичных, куры </w:t>
      </w:r>
      <w:proofErr w:type="gram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мясо-яичного</w:t>
      </w:r>
      <w:proofErr w:type="gram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направления продуктивности тяжелее кур яичного типа на 500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900 г (15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30 %).</w:t>
      </w:r>
    </w:p>
    <w:p w:rsidR="00766DCF" w:rsidRPr="00766DCF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Индивидуальные различия в скорости роста молодняка одной и той же породы в условиях правильного выращивания достигают 10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15 % и более. Среди мясных цыплят 35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42-дневного возраста одной и той же породы можно выделить до 20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25 % особей, у которых масса значительно больше средней массы птицы по стаду.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Эту птицу в первую </w:t>
      </w:r>
      <w:r w:rsidR="00F4232B"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очередь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F4232B"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используют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 селекции для выведения линий с высокой ранней скоростью роста.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Возраст птицы также оказывает большое влияние на мясную продуктивность. С возрастом скорость деления клеток уменьшается и поэтому относительный прирост снижается, хотя абсолютный прирос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до определенного предела может расти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Мясные формы телосложения.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 мясном птицеводстве по внешнему виду (экстерьеру) можно более точно, чем в яичном, судить о количестве и качестве мяса, о его товарной ценности. Величина птицы дает представление о ее живой массе и развитии отдельных групп мышц, упитанности, а общие контуры тела и оперение 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 товарном виде. Для мясной птицы типично широкое и глубокое туловище, округлость форм, хорошее развитие наиболее ценных в мясном отношении частей тела 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мышц груди, бедра и голени.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Объективно мясные формы тела определяют с помощью семи основных промеров: длины туловища, длины киля, обх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ата груди, длины голени, длины плюсны, ширины таза, передней глубины туловища. Существует несколько методов оценки развития грудных мышц: определение их контура свинцовой проволокой с помощью угломера, измерение толщины этих мышц с помощью ультразвука или укола иглой или их ширины с помощью штангенциркуля. Все они недостаточно совершенны и довольно трудоемки. В практической работе селекционеры чаще оценивают развитие грудных мышц субъективно методом ощупывания их, используя 5-балльную шкалу.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 кафедре генетики и разведения животных МГАВМ и</w:t>
      </w:r>
      <w:proofErr w:type="gram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Б</w:t>
      </w:r>
      <w:proofErr w:type="gram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имени К. И. Скрябина разработан индекс развития груди, который вычисляют путем умножения ширины груди на длину киля. Величина его колеблется от 1 до 15 баллов. </w:t>
      </w:r>
      <w:r w:rsidR="00F4232B"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Отмечены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высокоположительные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 достоверные коэффициенты корреляции между данным индексом и показателями, характеризующими мясные качества цыплят (живая масса до убоя, выход потрошеной тушки, выход мышц 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всего, выход грудных мышц) на уровне 0,45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0,87.</w:t>
      </w:r>
    </w:p>
    <w:p w:rsidR="00F4232B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оценке птицы опытных групп линий и кроссов для выявления особенностей телосл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ожения применяют индексы </w:t>
      </w:r>
      <w:proofErr w:type="spellStart"/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эйрисо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мии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,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широкотелости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 удлиненн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ости киля. Например, индекс </w:t>
      </w:r>
      <w:proofErr w:type="spellStart"/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эй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рисомии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(отношение обхвата груди к длине туловища, умноженное на 100) дает представление о компактности птицы и косвенно </w:t>
      </w:r>
      <w:r w:rsidR="00F4232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 развитии грудных мышц в толщину, а индекс удлиненности киля (отношение длины киля к длине туловища, умноженное на 100) 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 развитии их в длину.</w:t>
      </w:r>
    </w:p>
    <w:p w:rsidR="00CC6CBE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Скорость </w:t>
      </w:r>
      <w:proofErr w:type="spellStart"/>
      <w:r w:rsidRPr="00766DCF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оперяемости</w:t>
      </w:r>
      <w:proofErr w:type="spellEnd"/>
      <w:r w:rsidRPr="00766DCF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и цвет оперения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 Видный уч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еный птицевод И. И. </w:t>
      </w:r>
      <w:proofErr w:type="spellStart"/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Абозин</w:t>
      </w:r>
      <w:proofErr w:type="spellEnd"/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 установил, что </w:t>
      </w:r>
      <w:proofErr w:type="spellStart"/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опе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ренность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птицы тесно связана с ее мясной продуктивностью.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Сла-бооперенные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особи растут хуже. К тому же к убойному возрасту они имеют перья, не закончившие рост (пеньки), ухудшающие товарный вид тушки. Быстрооперя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ющиеся щ </w:t>
      </w:r>
      <w:proofErr w:type="spellStart"/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гплята</w:t>
      </w:r>
      <w:proofErr w:type="spellEnd"/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лучше растут и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развиваются даже в неблагоприятных условиях содержания и при j пониженных температурах воздуха в птичнике. С. И.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Сметнев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(1978) установил коррелятивную связь между развитием оперения и ростом молодняка кур </w:t>
      </w:r>
      <w:proofErr w:type="gram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мясо-яи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чного</w:t>
      </w:r>
      <w:proofErr w:type="gramEnd"/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направления продуктивно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сти, а также возможность отбора быстрооперяющихся цыплят уже в суточном возрасте.</w:t>
      </w:r>
    </w:p>
    <w:p w:rsidR="00CC6CBE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Достаточно точно можно определить скорость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оперяемости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молодняка в суточном, 10-дневном, 28- и 56-дневном возрасте.</w:t>
      </w:r>
    </w:p>
    <w:p w:rsidR="00CC6CBE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суточном возрасте быстрооперяющиеся цыплята имеют 6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7 первичных маховых перьев с разворачивающимися опахалами. Кроющие перья у них меньше и короче первичных маховых и составляют примерно 70 % их длины. Медленнооперяющиеся особи имеют менее развитые первичные маховые перья, а кроющие перья у них длиннее первичных маховых или равны им. Таким образом, соотношение длины маховых и кроющих перьев служит показателем скорости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оперяемости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молодняка суточного возраста.</w:t>
      </w:r>
    </w:p>
    <w:p w:rsidR="00CC6CBE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В 10-дневном возрасте у быстрооперяющихся цыплят маховые перья первого порядка достигают основания хвоста, рулевые перья хвоста имеют длину около 1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1,5 см, опахала развернуты. У медленнооперяющихся цыплят </w:t>
      </w:r>
      <w:proofErr w:type="gram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маховые перья не достигают</w:t>
      </w:r>
      <w:proofErr w:type="gram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еще основания хвоста, иногда они едва заметны, или совсем отсутствуют, или же рулевые перья только начинают расти. Хвостовые перья у быстрооперяющихся цыплят начинают развиваться с 5-го дня жизни, а у медленнооперяющихся 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 20-го.</w:t>
      </w:r>
    </w:p>
    <w:p w:rsidR="00CC6CBE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В 28-дневном возрасте скорость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оперяемости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определяют визуально по развитию перьев на спине. Как правило, у быстрооперяющихся цыплят спина полностью оперена. У цыплят </w:t>
      </w:r>
      <w:proofErr w:type="gram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</w:t>
      </w:r>
      <w:proofErr w:type="gram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proofErr w:type="gram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средней</w:t>
      </w:r>
      <w:proofErr w:type="gram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оперенностью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перья на спине еще не выросли полностью, опахала только начинают разворачиваться. У медленнооперяющихся цыплят на спине полоска пеньков.</w:t>
      </w:r>
    </w:p>
    <w:p w:rsidR="00CC6CBE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56-дневном (для кур мясного направления) и в 63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70-дневном возрасте (для кур </w:t>
      </w:r>
      <w:proofErr w:type="gram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мясо-яичного</w:t>
      </w:r>
      <w:proofErr w:type="gram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 яичного направлений) об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оперенности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судят по смене маховых перьев первого порядка, то есть по ювенальной линьке. К этому возрасту у быстрооперяющихся цыплят сменяется 3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4 маховых пера, у медленнооперяющихся 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не более двух. У курочек смена маховых перьев первого порядка идет интенсивнее, чем у петушков.</w:t>
      </w:r>
    </w:p>
    <w:p w:rsidR="00766DCF" w:rsidRPr="00766DCF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Большое значение для товарного вида тушки имеет цвет оперения молодняка, выращиваемого на мясо. Белому оперению отдают предпочтение. Птица с цветным оперением для производства бройлеров нежелательна, так как пеньки, случайно оставшиеся на тушке после ощипывания, более заметны, чем при белом оперении. Выявлено, что доминантный ген белой окраски оперения 1 подавляет действие другого доминантного гена белой окраски</w:t>
      </w:r>
      <w:proofErr w:type="gram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</w:t>
      </w:r>
      <w:proofErr w:type="gram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, то есть наследуется по типу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эпистаза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(взаимодействие неаллельных генов)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CC6CBE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этом отмечены снижение скорости роста молодняка и эффективности использования им корма до 7-недельного возраста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CC6CBE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Показатели наследуемости скорости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оперяемости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 скорости роста, а также тесная корреляция между этими признаками дают возможность использовать их в селекционной работе по повышению живой массы потомства, </w:t>
      </w:r>
      <w:proofErr w:type="gram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</w:t>
      </w:r>
      <w:proofErr w:type="gram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следовательно, и мясных качеств птицы. Для этого выбирают производителей крупных, с большой живой массой, высокими показателями скорости роста и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оперяемости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 Чем создают необходимые условия выращивания.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  <w:t>Воспрои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зводительные способности пти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цы. Возраст наступления половой зрелости, яйценоскость, масса яиц, </w:t>
      </w:r>
      <w:proofErr w:type="spell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оплодотворенность</w:t>
      </w:r>
      <w:proofErr w:type="spell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 выводимость яиц, вывод суточного молодняка и его сохранность 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признаки, характеризующие воспроизводительные способности птицы и имеющие </w:t>
      </w:r>
      <w:proofErr w:type="gramStart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важное значение</w:t>
      </w:r>
      <w:proofErr w:type="gramEnd"/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при оценке ее мясной продуктивности, так как они прямо или косвенно характеризуют плодовитость стада.</w:t>
      </w:r>
    </w:p>
    <w:p w:rsidR="00766DCF" w:rsidRPr="00766DCF" w:rsidRDefault="00766DCF" w:rsidP="0076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Для сравнительной оценки плодовитости мясной птицы</w:t>
      </w:r>
      <w:r w:rsidR="00CC6CB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разных видов, пород, линий и кр</w:t>
      </w:r>
      <w:r w:rsidRPr="00766DC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оссов пользуются следующей формулой:</w:t>
      </w:r>
    </w:p>
    <w:p w:rsidR="00766DCF" w:rsidRDefault="00766DCF" w:rsidP="00CC6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DCF">
        <w:drawing>
          <wp:inline distT="0" distB="0" distL="0" distR="0" wp14:anchorId="1F9962F6" wp14:editId="5A763568">
            <wp:extent cx="4762500" cy="981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CBE" w:rsidRDefault="00766DCF" w:rsidP="00CC6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Оптимальные параметры продуктивности родительского стада мясной птицы 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немаловажный фактор экономической эффективности бройлерного производства. В первую очередь необходимо учитывать яйценоскость, массу яиц и их выводимость. Важно, чтобы самки имели следующие параметры плодовитости (для мясных кур): средняя живая масса на уровне 2,8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3,3 кг, что способствует получению яиц массой 58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60 г, яйценоскость 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180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200 яиц на несушку и выводимость яиц 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–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80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85 %. Плодовитость кур мясных пород относительно невысокая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110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125 здоровых суточных цыплят. Однако у 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lastRenderedPageBreak/>
        <w:t>родительских форм современных кроссов она может быть повышена до 150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160 цыплят. </w:t>
      </w:r>
      <w:proofErr w:type="gram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Более высокая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плодовитость у перепелов - 200-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100 гол.), а очень низкой 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гуси и цесарки (30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80 гол.)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</w:t>
      </w:r>
      <w:proofErr w:type="gramEnd"/>
    </w:p>
    <w:p w:rsidR="00766DCF" w:rsidRPr="00CC6CBE" w:rsidRDefault="00766DCF" w:rsidP="00CC6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Чтобы отразить мясную продуктивность птицы в едином показателе, целесообразно использовать индекс мясной продуктивности:</w:t>
      </w:r>
    </w:p>
    <w:p w:rsidR="00766DCF" w:rsidRDefault="00766DCF" w:rsidP="00766DCF">
      <w:pPr>
        <w:rPr>
          <w:rFonts w:ascii="Arial" w:hAnsi="Arial" w:cs="Arial"/>
          <w:color w:val="101010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3.2. МЯСНАЯ ПРОДУКТИВНОСТЬ ПТИ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3.2. МЯСНАЯ ПРОДУКТИВНОСТЬ ПТИЦ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tTFAMAAAgGAAAOAAAAZHJzL2Uyb0RvYy54bWysVM1u1DAQviPxDpbv2STb7HYTNUVlt4uQ&#10;ClQCHsCbOBuLxA6227QgJCSuSCDEASH+kTghceCC+HsG940YO7vttlwQkINlzzjfzDfzeTYuHNQV&#10;2qdSMcFTHPYCjCjPRM74PMU3b0y9EUZKE56TSnCa4kOq8IXN8+c22iahfVGKKqcSAQhXSdukuNS6&#10;SXxfZSWtieqJhnJwFkLWRMNRzv1ckhbQ68rvB8HQb4XMGykyqhRYJ50Tbzr8oqCZvlYUimpUpRhy&#10;026Vbp3Z1d/cIMlckqZk2SIN8hdZ1IRxCHoMNSGaoD3JfoOqWSaFEoXuZaL2RVGwjDoOwCYMzrC5&#10;XpKGOi5QHNUcl0n9P9js6v6uRCxPcYQRJzW0yLw+un/0yHw3P48emM/mp/l29ND8MF/MVwR3cqoy&#10;qN9ar99D5oX5ZN6al+ax+YTMa/PGvDJPzXvz3Lwzz8wTcLwC9zvz0Tqt6YOtd9uoBMJeb3alrZhq&#10;dkR2SyEuxiXhc7qlGugaaAnyWZqkFG1JSQ7EQwvhn8KwBwVoaNZeETkwIHtauG4cFLK2MaDO6MA1&#10;/fC46fRAowyMa0E0CkAaGbgWexuBJMufG6n0JSpqZDcplpCdAyf7O0p3V5dXbCwupqyqwE6Sip8y&#10;AGZngdDwq/XZJJxM7sZBvD3aHkVe1B9ue1EwmXhb03HkDafh+mCyNhmPJ+E9GzeMkpLlOeU2zFKy&#10;YfRnklg8nk5sx6JVomK5hbMpKTmfjSuJ9gk8man7XMnBc3LNP52GqxdwOUMp7EfBxX7sTYejdS+a&#10;RgMvXg9GXhDGF+NhEMXRZHqa0g7j9N8poTbF8aA/cF1aSfoMt8B9v3MjSc00DKWK1SkGacBnL5HE&#10;KnCb526vCau6/UopbPonpYB2Lxvt9Gol2ql/JvJDkKsUICdQHoxP2JRC3sGohVGUYnV7j0iKUXWZ&#10;g+TjMIrs7HKHaLDeh4Nc9cxWPYRnAJVijVG3Hetu3u01ks1LiBS6wnCxBc+kYE7C9gl1WS0eF4wb&#10;x2QxGu08Wz27WycDfPMX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5RK1MUAwAAC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766DCF">
        <w:rPr>
          <w:noProof/>
          <w:lang w:eastAsia="ru-RU"/>
        </w:rPr>
        <w:t xml:space="preserve"> </w:t>
      </w:r>
      <w:r w:rsidRPr="00766DCF">
        <w:drawing>
          <wp:inline distT="0" distB="0" distL="0" distR="0" wp14:anchorId="6FE4FB2F" wp14:editId="3E8527D8">
            <wp:extent cx="4762500" cy="781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CBE" w:rsidRDefault="00035F0A" w:rsidP="00095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массу непотрошеной тушки (убойная масса) </w:t>
      </w:r>
      <w:r w:rsidR="0009566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массу тушки без крови и пера (пуха у </w:t>
      </w:r>
      <w:proofErr w:type="gramStart"/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водоплавающих</w:t>
      </w:r>
      <w:proofErr w:type="gramEnd"/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);</w:t>
      </w:r>
    </w:p>
    <w:p w:rsidR="00CC6CBE" w:rsidRDefault="00035F0A" w:rsidP="00095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массу </w:t>
      </w:r>
      <w:proofErr w:type="spellStart"/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полупотрошеной</w:t>
      </w:r>
      <w:proofErr w:type="spellEnd"/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тушки </w:t>
      </w:r>
      <w:r w:rsidR="0009566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массу тушки без крови, пера, у которой удалены кишечник с клоакой, зоб, яйцевод (у несушек);</w:t>
      </w:r>
    </w:p>
    <w:p w:rsidR="00CC6CBE" w:rsidRDefault="00035F0A" w:rsidP="00095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массу потрошеной тушки </w:t>
      </w:r>
      <w:r w:rsidR="0009566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массу тушки без крови, пера, головы, ног, крыльев до локтевого сустава, у которой удалены все </w:t>
      </w:r>
      <w:r w:rsid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вн</w:t>
      </w:r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утренние органы, кроме легких и почек;</w:t>
      </w:r>
      <w:proofErr w:type="gramEnd"/>
    </w:p>
    <w:p w:rsidR="00095660" w:rsidRDefault="00035F0A" w:rsidP="00095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съедобные части </w:t>
      </w:r>
      <w:r w:rsidR="0009566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мышцы грудные, ног и туловища, печень без желчного пузыря, сердце, мышечный желудок без содержимого и кутикулы, почки, легкие, кожа с подкожным жиром и внутренний жир;</w:t>
      </w:r>
    </w:p>
    <w:p w:rsidR="00095660" w:rsidRDefault="00035F0A" w:rsidP="00095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несъедобные части </w:t>
      </w:r>
      <w:r w:rsidR="0009566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766DCF"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ноги (лапы), голова, кости туловища и конечностей, крылья до локтевого сустава, желудочно-кишечный тракт (пищевод, зоб, железистый желудок, кутикула, кишечник, включая содержимое, поджелудочная железа, желчный пузырь), яйцевод, яичник, семенники, гортань, трахея; массу грудных мышц.</w:t>
      </w:r>
      <w:proofErr w:type="gramEnd"/>
    </w:p>
    <w:p w:rsidR="006F088E" w:rsidRDefault="00766DCF" w:rsidP="00CC6CBE">
      <w:pPr>
        <w:spacing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Все вышеперечисленные параметры, кроме живой массы, определяют </w:t>
      </w:r>
      <w:r w:rsidR="0009566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при анатомической разделке (обва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лке) тушек, которую проводят по единой методике, разработанной ВНИТИП. Согласно этой методике для характеристики мясной продуктивности вычисляют процентное отношение массы съедобных частей тушки к массе несъедобных, отношение массы мышц к массе костей и массы грудных мышц ко всем мышцам. Эти данные необходимы селекционеру при характеристике линий, кроссов, пород, вариантов скрещивания.</w:t>
      </w:r>
    </w:p>
    <w:p w:rsidR="00766DCF" w:rsidRPr="00CC6CBE" w:rsidRDefault="00766DCF" w:rsidP="00AC3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Для оценки мясных качеств отдельных линий и семей мясных кур, уток и индеек можно использовать площадь поперечного сечения грудных мышц (см</w:t>
      </w:r>
      <w:proofErr w:type="gramStart"/>
      <w:r w:rsidRP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), определяемую после разреза тушки на уровне переднего края киля. Установлена </w:t>
      </w:r>
      <w:proofErr w:type="spell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высок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о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достоверная</w:t>
      </w:r>
      <w:proofErr w:type="spell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положительная связь между площадью поперечного сечения грудных мышц и основными показателями мясных качеств (выход съедобных частей, всех мышц и грудных мышц) молодняка </w:t>
      </w:r>
      <w:r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кур </w:t>
      </w:r>
      <w:r w:rsidR="00035F0A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(</w:t>
      </w:r>
      <w:r w:rsidR="00035F0A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r</w:t>
      </w:r>
      <w:r w:rsidR="00035F0A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=0,45</w:t>
      </w:r>
      <w:r w:rsidR="00AC342B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035F0A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0,92), индеек (</w:t>
      </w:r>
      <w:r w:rsidR="00035F0A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r</w:t>
      </w:r>
      <w:r w:rsidR="00035F0A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=0,48</w:t>
      </w:r>
      <w:r w:rsidR="00AC342B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035F0A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0,99) и уток (</w:t>
      </w:r>
      <w:r w:rsidR="00035F0A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lang w:val="en-US"/>
        </w:rPr>
        <w:t>r</w:t>
      </w:r>
      <w:r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=0,48</w:t>
      </w:r>
      <w:r w:rsidR="00AC342B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0,91). По площади поперечного сечения грудных мышц можно довольно точно судить о мясных качествах птицы, причем для определения этого показателя требуется немного времени, а тушки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proofErr w:type="gram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могут</w:t>
      </w:r>
      <w:proofErr w:type="gram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был реализованы без каких-либо издержек.</w:t>
      </w:r>
    </w:p>
    <w:p w:rsidR="006F088E" w:rsidRDefault="00766DCF" w:rsidP="00AC3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В отделе птицеводства ВНИИРГЖ разработана методика ускоренной оценки мясных качеств. Вместо полной разделки тушки предложено разделять ее на несколько отрубов: наименее ценные (голова, шея, крылья, плюсны) и наиболее ценные (грудь, голень с б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е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дром). Исследованиями установлено, что последние три отруба содержат свыше 65 % мышц тушки, что дает возможность иметь достаточно полную характеристику мясных каче</w:t>
      </w:r>
      <w:proofErr w:type="gram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ств пт</w:t>
      </w:r>
      <w:proofErr w:type="gram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ицы. </w:t>
      </w:r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6F088E">
        <w:rPr>
          <w:rFonts w:ascii="Times New Roman" w:hAnsi="Times New Roman" w:cs="Times New Roman"/>
          <w:b/>
          <w:color w:val="101010"/>
          <w:sz w:val="24"/>
          <w:szCs w:val="24"/>
          <w:shd w:val="clear" w:color="auto" w:fill="FFFFFF"/>
        </w:rPr>
        <w:t>Качество мяса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. Основным показателем, характеризующим качество мяса птицы, является категория тушки, которую определяют по ее упитанности с учетом степени развития жировой и мышечной тканей. В состав тушки входят мышечная, жировая, костная и соединительная ткани, а также хрящи и связки. </w:t>
      </w:r>
      <w:proofErr w:type="gram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Чем меньше костей и хрящей и больше мышечной и жировой тканей в тушке, тем выше </w:t>
      </w:r>
      <w:proofErr w:type="spell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категорийность</w:t>
      </w:r>
      <w:proofErr w:type="spell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и питательная ценность мяса.</w:t>
      </w:r>
      <w:proofErr w:type="gram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При большом количестве жировой ткани уменьшается относительное 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lastRenderedPageBreak/>
        <w:t>содержание белков и снижается усвояемость мяса. Определенное значение имеет и то, как распределяется жир в тушке: внутримышечный жир труднее отделяется от мяса, чем подкожный. По мере увеличения количества соединительной ткани, содержащей неполноценные белки, снижается качество мяса, уменьшается его нежность и ухудшается вкус. Наиболее ценной считается тушка с соотношением мякоти и костей 4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4,5</w:t>
      </w:r>
      <w:proofErr w:type="gram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:</w:t>
      </w:r>
      <w:proofErr w:type="gram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1.</w:t>
      </w:r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proofErr w:type="gram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Содержание мышечной ткани в тушке колеблется в пределах 40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70 %. У бройлеров лучших кроссов удельный вес мышечной ткани составляет в грудных мышцах 94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98 %, в ножных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92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97 %. Остальные составляющие приходятся на долю соединительной и жировой тканей.</w:t>
      </w:r>
      <w:proofErr w:type="gramEnd"/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Особенности морфологического строения различных групп мышц определяются толщиной мышечных волокон и сарколеммы (оболочки мышечного волокна), а также содержанием соединительной ткани и ее соотношением </w:t>
      </w:r>
      <w:proofErr w:type="gram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с</w:t>
      </w:r>
      <w:proofErr w:type="gram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мышечной. Волокна мышц состоят из миофибрилл, ядра и саркоплазмы. Основу миофибрилл составляют такие полноценные белки, как миозин (35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44 % всех белков мышечной ткани) и актин (12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15 %). Саркоплазма также состоит из полноценных белков. Как правило, количество мышечных волокон с возрастом птицы не изменяется, а происходит лишь увеличение их диаметра (толщины). Так, у суточных цыплят диаметр мышечных волокон равен 8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9 мкм, в 8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недельном возрасте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38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48, в 26-недельном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42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55 мкм.</w:t>
      </w:r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Оболочка мышечного волокна и соединительная ткань представлены коллагеном и </w:t>
      </w:r>
      <w:proofErr w:type="spell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эластаном</w:t>
      </w:r>
      <w:proofErr w:type="spell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, которые относят к неполноценным соединительным белкам, нерастворимым в воде и солевых растворах. Повышенное количество этих компонентов снижает качество мяса.</w:t>
      </w:r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Жировая ткань является разновидностью рыхлой соединительной ткани, клетки которой заполнены жиром. Основу жиров птицы составляют триглицериды (сложные эфиры глицерина и жирных кислот). У птицы различают мышечный, подкожный и внутренний (абдоминальный, или брюшной) жир. Жировая ткань придает мясу сочность, нежность, специфический вкус и аромат. Под сочностью мяса понимают содержание связанной воды в мышцах. Мясо птицы, особенно кур, индеек, цесарок, несколько суховато, поэтому увеличение сочности мяса желательно. Ее определяют по площади влажного пятна на бумаге, полученного от сжатой навески мяса.</w:t>
      </w:r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Нежность мяса определяют по содержанию в нем соединительной ткани: чем меньше этой ткани, тем выше качество мяса. Для определения нежности мяса слу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жит прибор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, с помощью которого измеряют силу, необходимую для проникновения в пробу мяса металлического наконечника.</w:t>
      </w:r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При дегустации мяса выявляют различия во вкусе мяса птицы отдельных видов, линий и кроссов.</w:t>
      </w:r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На качество мяса кроме наследственных факторов (вида, породы, линии, кросса), пола и возраста влияют и факторы внешней среды, в частности кормление. </w:t>
      </w:r>
      <w:proofErr w:type="gram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Важное значение</w:t>
      </w:r>
      <w:proofErr w:type="gram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в кормлении птицы имеют уровень протеина, обменной энергии, сочетание кормов в рационах и др. Например, аминокислотный состав вита-минно-минеральных премиксов, кормов влияет на интенсивность обмена веществ и образование липидов в организме; </w:t>
      </w:r>
      <w:proofErr w:type="spell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жирокислотный</w:t>
      </w:r>
      <w:proofErr w:type="spell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состав мяса связан с добавками растительных и животных жиров. На качестве мяса птицы сказываются также условия содержания. Так, бройлеры, выращенные в клетках, имеют более жирное мясо, чем их сверстники, которых содержат на полу, на глубокой подстилке. Ультрафиолетовое облучение цыплят способствует увеличению липидов и сухого вещества в мышечной ткани, что улучшает качество мяса и его питательную ценность.</w:t>
      </w:r>
    </w:p>
    <w:p w:rsidR="006F088E" w:rsidRPr="00AC342B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Один из наиболее объективных показателей питательной ценности мяса птицы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его химический состав</w:t>
      </w:r>
      <w:r w:rsidR="00AC342B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/</w:t>
      </w:r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Лучшими питательными свойствами обладает мясо индеек и кур, причем по содержанию в нем белков и соотношению их с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жиром наивысшие показатели имеет молодняк птицы этих видов. В мясе цыплят-бройлеров и индюшат меньше жира (6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8 %) 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lastRenderedPageBreak/>
        <w:t>по сравнению с мясом гусей (30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39 %) и уток (26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36 %), но существенно больше белка (21,5</w:t>
      </w:r>
      <w:r w:rsidR="00AC342B" w:rsidRPr="00AC342B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22,5 % против 12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17 %).</w:t>
      </w:r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У кур, цесарок и индеек грудные мышцы и мышцы крыла белого цвета, а ножные мышцы и мышцы осевого скелета темно-красного. Цвет мяса уток и гусей красный и не зависит от местоположения и функций мышц. Мясо цесарок, фазанов, перепелов характеризуется высокими питательными и вкусовыми качествами, присущими боровой дичи. Мясо голубей отличается особой нежностью, имеет высокие вкусовые качества, достаточно питательно и относится к категории деликатесной диетической продукции.</w:t>
      </w:r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В мясе индеек низкое содержание холестерина. Большая часть мышечной ткани индеек относится к белому мясу, биологически более ценному. Биологическая ценность мяса </w:t>
      </w:r>
      <w:proofErr w:type="gram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птицы</w:t>
      </w:r>
      <w:proofErr w:type="gram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прежде всего обусловливается полноценностью его белков, то есть содержанием и соотношением в них незаменимых аминокислот.</w:t>
      </w:r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Полноценность белков мяс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а птицы определяют по </w:t>
      </w:r>
      <w:proofErr w:type="spellStart"/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треонино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вой</w:t>
      </w:r>
      <w:proofErr w:type="spell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и </w:t>
      </w:r>
      <w:proofErr w:type="spell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триптофановой</w:t>
      </w:r>
      <w:proofErr w:type="spell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аминокислотной формуле продукта и сравнивают с оптимальной, предложенной Всемирной организацией ФАО. Триптофан и </w:t>
      </w:r>
      <w:proofErr w:type="spell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треонин</w:t>
      </w:r>
      <w:proofErr w:type="spell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считаются наиболее дефицитными аминокислотами в рационе человека, поэтому их содержание принимают за единицу и по ним рассчитывают все остальные аминокислоты. Например, оптимальная </w:t>
      </w:r>
      <w:proofErr w:type="spell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триптофановая</w:t>
      </w:r>
      <w:proofErr w:type="spell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формула ФАО для мяса цы</w:t>
      </w:r>
      <w:r w:rsidR="00035F0A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плят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бройлеров следующая: триптофан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1; треонин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2; изолейцин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2,8; лейцин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4,4; лизин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3,2; метионин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0,8; </w:t>
      </w:r>
      <w:proofErr w:type="spell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валин</w:t>
      </w:r>
      <w:proofErr w:type="spell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3,2; </w:t>
      </w:r>
      <w:proofErr w:type="spell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фенилаланин</w:t>
      </w:r>
      <w:proofErr w:type="spell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2,8.</w:t>
      </w:r>
      <w:r w:rsidRPr="00CC6CBE">
        <w:rPr>
          <w:rFonts w:ascii="Times New Roman" w:hAnsi="Times New Roman" w:cs="Times New Roman"/>
          <w:color w:val="101010"/>
          <w:sz w:val="24"/>
          <w:szCs w:val="24"/>
        </w:rPr>
        <w:br/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Однако пищевая ценность мяса птицы не ограничивается только ег</w:t>
      </w:r>
      <w:r w:rsidR="00035F0A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о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питательностью и полноценностью белка, она обусловлена также количеством жира и соотношением отдельных жирных кислот. Белое мясо кур и индеек, мясо перепелов отличается небольшим содержанием жира, поэтому его чаще используют в детском и диетическом питании. Желательно, чтобы в мышечной ткани содержание жира не превышало 3,5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4 %. Липиды мяса птицы в отличие от липидов мяса других сельскохозяйственных животных богаты незаменимыми для чел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овека жирными кислотами - </w:t>
      </w:r>
      <w:proofErr w:type="spellStart"/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лино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левой</w:t>
      </w:r>
      <w:proofErr w:type="spell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, линоленовой и </w:t>
      </w:r>
      <w:proofErr w:type="spell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арахидоновой</w:t>
      </w:r>
      <w:proofErr w:type="spell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, на долю которых приходится 22 % массы всех жиров. </w:t>
      </w:r>
      <w:proofErr w:type="gram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В говяжьем и бараньем жире сумма незаменимых кислот составляет лишь 2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4 %, в свином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9 %.</w:t>
      </w:r>
      <w:r w:rsidRPr="00CC6CBE">
        <w:rPr>
          <w:rFonts w:ascii="Times New Roman" w:hAnsi="Times New Roman" w:cs="Times New Roman"/>
          <w:color w:val="101010"/>
          <w:sz w:val="24"/>
          <w:szCs w:val="24"/>
        </w:rPr>
        <w:br/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С возрастом птицы содержание незаменимых жирных кислот уменьшается, поэтому жир молодняка сельскохозяйственной птицы более ценный в биологическом отношении, чем жир взрослых особей.</w:t>
      </w:r>
      <w:proofErr w:type="gramEnd"/>
    </w:p>
    <w:p w:rsid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AC342B">
        <w:rPr>
          <w:rFonts w:ascii="Times New Roman" w:hAnsi="Times New Roman" w:cs="Times New Roman"/>
          <w:b/>
          <w:color w:val="101010"/>
          <w:sz w:val="24"/>
          <w:szCs w:val="24"/>
          <w:shd w:val="clear" w:color="auto" w:fill="FFFFFF"/>
        </w:rPr>
        <w:t>Мясо птицы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содержит некоторые минеральные вещества (фосфор, кальций, железо), а также витамины (Е и группы В). Из минеральных веществ больше всего содержится: фосфора в мясе цыплят-бройлеров </w:t>
      </w:r>
      <w:r w:rsidR="00035F0A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80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120 мг%, в мясе взрослых кур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–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90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130 мг%; кальция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5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7 и 6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11 мг% соответственно. Мало в мясе бройлеров железа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1,5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5 мг%. Кроме того, в мышечной ткани кур находится, мг%: натрий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до 300, калий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220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230, марганец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0,3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0,4, цинк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0,1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0,3, медь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0,2. </w:t>
      </w:r>
      <w:proofErr w:type="gram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В незначительных количествах найдены селен, кобальт, молибден, магний, никель, хром, алюминий, цезий.</w:t>
      </w:r>
      <w:proofErr w:type="gram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Таким образом, мясо бройлеров считается хорошим источником минеральных веществ и микроэлементов.</w:t>
      </w:r>
      <w:r w:rsidRPr="00CC6CBE">
        <w:rPr>
          <w:rFonts w:ascii="Times New Roman" w:hAnsi="Times New Roman" w:cs="Times New Roman"/>
          <w:color w:val="101010"/>
          <w:sz w:val="24"/>
          <w:szCs w:val="24"/>
        </w:rPr>
        <w:br/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Содержание витамина В</w:t>
      </w:r>
      <w:r w:rsidRP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vertAlign w:val="subscript"/>
        </w:rPr>
        <w:t>5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в мясе бройлеров достигает 4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7,5 мг%, витамина В</w:t>
      </w:r>
      <w:r w:rsidRP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  <w:vertAlign w:val="subscript"/>
        </w:rPr>
        <w:t>7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3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5, витамина</w:t>
      </w:r>
      <w:proofErr w:type="gramStart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Е</w:t>
      </w:r>
      <w:proofErr w:type="gramEnd"/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1</w:t>
      </w:r>
      <w:r w:rsidR="006F088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2 мг%.</w:t>
      </w:r>
    </w:p>
    <w:p w:rsidR="005F3290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Сравнительный анализ качества мяса птицы свидетельствует о преимуществах мяса цыплят-бройлеров по таким показателям, как содержание белка и его биологическая ценность, переваримость и усвояемость. Особенно существенны различия по коэффициенту переваримости мяса: у бройлеро</w:t>
      </w:r>
      <w:r w:rsidR="005F329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в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, так же как и у дичи, он составляет 94</w:t>
      </w:r>
      <w:r w:rsidR="005F329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95 %, у кур </w:t>
      </w:r>
      <w:r w:rsidR="005F329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72, уток </w:t>
      </w:r>
      <w:r w:rsidR="005F329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68, индеек </w:t>
      </w:r>
      <w:r w:rsidR="005F329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67%.</w:t>
      </w:r>
    </w:p>
    <w:p w:rsidR="005F3290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AC342B">
        <w:rPr>
          <w:rFonts w:ascii="Times New Roman" w:hAnsi="Times New Roman" w:cs="Times New Roman"/>
          <w:b/>
          <w:color w:val="101010"/>
          <w:sz w:val="24"/>
          <w:szCs w:val="24"/>
          <w:shd w:val="clear" w:color="auto" w:fill="FFFFFF"/>
        </w:rPr>
        <w:t>Затраты корма (оплата корма продукцией)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 Показатель затрат корма на единицу прироста живой массы имеет большое практическое и экономическое значение при оценке мясной продуктивности птицы, так как известно, что себестоимость мяса на 70 % определяется затратами корма.</w:t>
      </w:r>
    </w:p>
    <w:p w:rsidR="00766DCF" w:rsidRPr="006F088E" w:rsidRDefault="00766DCF" w:rsidP="006F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lastRenderedPageBreak/>
        <w:t xml:space="preserve">Затраты корма коррелируют с ростом (развитием) птицы: чем быстрее птица растет, тем ниже затраты. Главная цель при работе с мясной птицей </w:t>
      </w:r>
      <w:r w:rsidR="005F329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-</w:t>
      </w:r>
      <w:r w:rsidRPr="00CC6CBE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получение продукции в наиболее короткий срок откорма и при возможно меньших затратах корма.</w:t>
      </w:r>
    </w:p>
    <w:sectPr w:rsidR="00766DCF" w:rsidRPr="006F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A9"/>
    <w:rsid w:val="00011446"/>
    <w:rsid w:val="00035F0A"/>
    <w:rsid w:val="00037416"/>
    <w:rsid w:val="000929F3"/>
    <w:rsid w:val="00095660"/>
    <w:rsid w:val="000A794A"/>
    <w:rsid w:val="000B4040"/>
    <w:rsid w:val="000C1413"/>
    <w:rsid w:val="000E2EDE"/>
    <w:rsid w:val="000F33CD"/>
    <w:rsid w:val="000F67A9"/>
    <w:rsid w:val="000F75BC"/>
    <w:rsid w:val="00117E56"/>
    <w:rsid w:val="00124B6A"/>
    <w:rsid w:val="001359C0"/>
    <w:rsid w:val="0014449B"/>
    <w:rsid w:val="001450C4"/>
    <w:rsid w:val="001862F9"/>
    <w:rsid w:val="001A75B8"/>
    <w:rsid w:val="001D09EF"/>
    <w:rsid w:val="001D796E"/>
    <w:rsid w:val="00210A5F"/>
    <w:rsid w:val="002A0956"/>
    <w:rsid w:val="002A695D"/>
    <w:rsid w:val="002A6AA2"/>
    <w:rsid w:val="002F40C8"/>
    <w:rsid w:val="003742B3"/>
    <w:rsid w:val="00377E68"/>
    <w:rsid w:val="003821A5"/>
    <w:rsid w:val="00385796"/>
    <w:rsid w:val="003F3652"/>
    <w:rsid w:val="00447578"/>
    <w:rsid w:val="0045538D"/>
    <w:rsid w:val="004918A5"/>
    <w:rsid w:val="004A2D7F"/>
    <w:rsid w:val="004A3D31"/>
    <w:rsid w:val="004B1412"/>
    <w:rsid w:val="004C12B6"/>
    <w:rsid w:val="004D427C"/>
    <w:rsid w:val="00521CA5"/>
    <w:rsid w:val="005525FC"/>
    <w:rsid w:val="0057339A"/>
    <w:rsid w:val="005A7A4C"/>
    <w:rsid w:val="005F3290"/>
    <w:rsid w:val="006F088E"/>
    <w:rsid w:val="00706437"/>
    <w:rsid w:val="007119A7"/>
    <w:rsid w:val="00711D5D"/>
    <w:rsid w:val="0073052B"/>
    <w:rsid w:val="00741D63"/>
    <w:rsid w:val="0074413D"/>
    <w:rsid w:val="00765A31"/>
    <w:rsid w:val="00766DCF"/>
    <w:rsid w:val="00776D4A"/>
    <w:rsid w:val="007902CC"/>
    <w:rsid w:val="008239F6"/>
    <w:rsid w:val="00842F94"/>
    <w:rsid w:val="00850020"/>
    <w:rsid w:val="008909C5"/>
    <w:rsid w:val="008A7D04"/>
    <w:rsid w:val="008E0BF9"/>
    <w:rsid w:val="009006F7"/>
    <w:rsid w:val="00901EAA"/>
    <w:rsid w:val="00903F05"/>
    <w:rsid w:val="00912B48"/>
    <w:rsid w:val="00974443"/>
    <w:rsid w:val="0098432A"/>
    <w:rsid w:val="009869F8"/>
    <w:rsid w:val="009B287F"/>
    <w:rsid w:val="009C5D61"/>
    <w:rsid w:val="009F3CD8"/>
    <w:rsid w:val="00A04A85"/>
    <w:rsid w:val="00A058C4"/>
    <w:rsid w:val="00A25176"/>
    <w:rsid w:val="00A73670"/>
    <w:rsid w:val="00A909C4"/>
    <w:rsid w:val="00AC342B"/>
    <w:rsid w:val="00AD124A"/>
    <w:rsid w:val="00AF7F39"/>
    <w:rsid w:val="00B06373"/>
    <w:rsid w:val="00B46785"/>
    <w:rsid w:val="00B5687B"/>
    <w:rsid w:val="00BA4C5C"/>
    <w:rsid w:val="00BB2F6D"/>
    <w:rsid w:val="00BB6C00"/>
    <w:rsid w:val="00BC2723"/>
    <w:rsid w:val="00BD1E62"/>
    <w:rsid w:val="00BD534B"/>
    <w:rsid w:val="00C1450F"/>
    <w:rsid w:val="00C27A2D"/>
    <w:rsid w:val="00C5528B"/>
    <w:rsid w:val="00C573E1"/>
    <w:rsid w:val="00C61E5A"/>
    <w:rsid w:val="00C649DF"/>
    <w:rsid w:val="00C865F4"/>
    <w:rsid w:val="00CC35F0"/>
    <w:rsid w:val="00CC6CBE"/>
    <w:rsid w:val="00D11D12"/>
    <w:rsid w:val="00D165D9"/>
    <w:rsid w:val="00D337B2"/>
    <w:rsid w:val="00D42809"/>
    <w:rsid w:val="00E26345"/>
    <w:rsid w:val="00E61705"/>
    <w:rsid w:val="00EA0D39"/>
    <w:rsid w:val="00EC3F74"/>
    <w:rsid w:val="00F4232B"/>
    <w:rsid w:val="00F44D85"/>
    <w:rsid w:val="00F52B11"/>
    <w:rsid w:val="00F6340C"/>
    <w:rsid w:val="00F646A0"/>
    <w:rsid w:val="00F64DAE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9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5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9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5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A338-733B-4179-AB31-8C94E5A1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2020-11-05T00:32:00Z</dcterms:created>
  <dcterms:modified xsi:type="dcterms:W3CDTF">2020-11-08T20:57:00Z</dcterms:modified>
</cp:coreProperties>
</file>