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4C" w:rsidRPr="00AF43C7" w:rsidRDefault="00AF43C7">
      <w:pPr>
        <w:rPr>
          <w:rFonts w:ascii="Times New Roman" w:hAnsi="Times New Roman" w:cs="Times New Roman"/>
          <w:b/>
          <w:sz w:val="28"/>
          <w:szCs w:val="28"/>
        </w:rPr>
      </w:pPr>
      <w:r w:rsidRPr="00AF43C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F43C7" w:rsidRPr="00AF43C7" w:rsidRDefault="00AF43C7" w:rsidP="00AF43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43C7">
        <w:rPr>
          <w:rFonts w:ascii="Times New Roman" w:hAnsi="Times New Roman" w:cs="Times New Roman"/>
          <w:b/>
          <w:sz w:val="28"/>
          <w:szCs w:val="28"/>
        </w:rPr>
        <w:t>Решить задачи</w:t>
      </w:r>
    </w:p>
    <w:p w:rsidR="00AF43C7" w:rsidRPr="00AF43C7" w:rsidRDefault="00AF43C7" w:rsidP="00AF43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43C7">
        <w:rPr>
          <w:rFonts w:ascii="Times New Roman" w:hAnsi="Times New Roman" w:cs="Times New Roman"/>
          <w:b/>
          <w:sz w:val="28"/>
          <w:szCs w:val="28"/>
        </w:rPr>
        <w:t xml:space="preserve">Конспект решения в формате </w:t>
      </w:r>
      <w:r w:rsidRPr="00AF43C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AF43C7">
        <w:rPr>
          <w:rFonts w:ascii="Times New Roman" w:hAnsi="Times New Roman" w:cs="Times New Roman"/>
          <w:b/>
          <w:sz w:val="28"/>
          <w:szCs w:val="28"/>
        </w:rPr>
        <w:t xml:space="preserve"> отправить на почту А.П. Лескову до 12.11.20</w:t>
      </w:r>
      <w:bookmarkStart w:id="0" w:name="_GoBack"/>
      <w:bookmarkEnd w:id="0"/>
    </w:p>
    <w:p w:rsidR="00AF43C7" w:rsidRPr="00AF43C7" w:rsidRDefault="00AF43C7" w:rsidP="00AF43C7">
      <w:pPr>
        <w:rPr>
          <w:rFonts w:ascii="Times New Roman" w:hAnsi="Times New Roman" w:cs="Times New Roman"/>
          <w:b/>
          <w:sz w:val="28"/>
          <w:szCs w:val="28"/>
        </w:rPr>
      </w:pPr>
    </w:p>
    <w:p w:rsidR="00AF43C7" w:rsidRDefault="00AF43C7" w:rsidP="00AF43C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1194">
        <w:rPr>
          <w:rFonts w:ascii="Times New Roman" w:eastAsia="Calibri" w:hAnsi="Times New Roman" w:cs="Times New Roman"/>
          <w:b/>
          <w:i/>
          <w:sz w:val="28"/>
          <w:szCs w:val="28"/>
        </w:rPr>
        <w:t>Упражнения и задачи</w:t>
      </w:r>
    </w:p>
    <w:p w:rsidR="00AF43C7" w:rsidRPr="000D0E34" w:rsidRDefault="00AF43C7" w:rsidP="00AF43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Рассчитайте</w:t>
      </w:r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молярную, нормальную</w:t>
      </w:r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концентрацию 15%-</w:t>
      </w:r>
      <w:proofErr w:type="spellStart"/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proofErr w:type="spellEnd"/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раствора серной кислоты плотностью 1,10 г/мл.</w:t>
      </w:r>
    </w:p>
    <w:p w:rsidR="00AF43C7" w:rsidRPr="000D0E34" w:rsidRDefault="00AF43C7" w:rsidP="00AF43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Сколько граммов сульфита натрия потребуется для приготовления 5 л 8%-</w:t>
      </w:r>
      <w:proofErr w:type="spellStart"/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</w:t>
      </w:r>
      <w:proofErr w:type="spellEnd"/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раствора плотностью 1,075 г/мл.</w:t>
      </w:r>
    </w:p>
    <w:p w:rsidR="00AF43C7" w:rsidRPr="000D0E34" w:rsidRDefault="00AF43C7" w:rsidP="00AF43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Сколько граммов карбоната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натрия содержится в 500 мл 0,25</w:t>
      </w:r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раствора?</w:t>
      </w:r>
    </w:p>
    <w:p w:rsidR="00AF43C7" w:rsidRPr="000D0E34" w:rsidRDefault="00AF43C7" w:rsidP="00AF43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Сколько граммов 80%-ной и 20%-ной фосфорной кислоты следует взять для приготовления 3000 г 50%-</w:t>
      </w:r>
      <w:proofErr w:type="spellStart"/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proofErr w:type="spellEnd"/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раствора?</w:t>
      </w:r>
    </w:p>
    <w:p w:rsidR="00AF43C7" w:rsidRPr="00AF43C7" w:rsidRDefault="00AF43C7" w:rsidP="00AF43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Определите</w:t>
      </w:r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молярную концентрацию (моль/л) хлорида меди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D0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(II), если в 200 мл раствора содержится 2,69 г растворенного вещества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sectPr w:rsidR="00AF43C7" w:rsidRPr="00AF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53BB0"/>
    <w:multiLevelType w:val="hybridMultilevel"/>
    <w:tmpl w:val="B5D65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79"/>
    <w:rsid w:val="00AF43C7"/>
    <w:rsid w:val="00FF0C79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0D19-17B1-49D4-8CC5-B22FFA03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3</cp:revision>
  <dcterms:created xsi:type="dcterms:W3CDTF">2020-11-04T12:39:00Z</dcterms:created>
  <dcterms:modified xsi:type="dcterms:W3CDTF">2020-11-04T12:48:00Z</dcterms:modified>
</cp:coreProperties>
</file>