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521B4" w14:textId="6761BECF" w:rsidR="00F4353A" w:rsidRDefault="00667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задачи:</w:t>
      </w:r>
    </w:p>
    <w:p w14:paraId="2BE1E9D6" w14:textId="34FB9B64" w:rsidR="00667A43" w:rsidRDefault="00667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</w:t>
      </w:r>
    </w:p>
    <w:p w14:paraId="2679D12F" w14:textId="77777777" w:rsidR="00667A43" w:rsidRPr="006F4FFA" w:rsidRDefault="00667A43" w:rsidP="00667A43">
      <w:pPr>
        <w:shd w:val="clear" w:color="auto" w:fill="FFFFFF"/>
        <w:spacing w:line="240" w:lineRule="auto"/>
        <w:ind w:right="-4" w:firstLine="540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Розничный товарооборот магазина характеризуется данными таблицы, тыс. руб.:</w:t>
      </w:r>
    </w:p>
    <w:tbl>
      <w:tblPr>
        <w:tblW w:w="96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3162"/>
        <w:gridCol w:w="3165"/>
      </w:tblGrid>
      <w:tr w:rsidR="00667A43" w:rsidRPr="006F4FFA" w14:paraId="60D4D362" w14:textId="77777777" w:rsidTr="00241CB8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AADB9" w14:textId="77777777" w:rsidR="00667A43" w:rsidRPr="006F4FFA" w:rsidRDefault="00667A43" w:rsidP="00241CB8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ac2c6cd5914c30da1dfdb551b816b05e96220671"/>
            <w:bookmarkStart w:id="1" w:name="1"/>
            <w:bookmarkEnd w:id="0"/>
            <w:bookmarkEnd w:id="1"/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Товарные группы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76E24" w14:textId="77777777" w:rsidR="00667A43" w:rsidRPr="006F4FFA" w:rsidRDefault="00667A43" w:rsidP="00241CB8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Базисный период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95669" w14:textId="77777777" w:rsidR="00667A43" w:rsidRPr="006F4FFA" w:rsidRDefault="00667A43" w:rsidP="00241CB8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Отчётный период</w:t>
            </w:r>
          </w:p>
        </w:tc>
      </w:tr>
      <w:tr w:rsidR="00667A43" w:rsidRPr="006F4FFA" w14:paraId="68995795" w14:textId="77777777" w:rsidTr="00241CB8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E3D40" w14:textId="77777777" w:rsidR="00667A43" w:rsidRPr="006F4FFA" w:rsidRDefault="00667A43" w:rsidP="00241CB8">
            <w:pPr>
              <w:spacing w:after="0" w:line="240" w:lineRule="auto"/>
              <w:ind w:right="-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Продовольственные</w:t>
            </w:r>
          </w:p>
          <w:p w14:paraId="2040BA9C" w14:textId="77777777" w:rsidR="00667A43" w:rsidRPr="006F4FFA" w:rsidRDefault="00667A43" w:rsidP="00241CB8">
            <w:pPr>
              <w:spacing w:after="0" w:line="0" w:lineRule="atLeast"/>
              <w:ind w:right="-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Непродовольственные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3BDE6" w14:textId="77777777" w:rsidR="00667A43" w:rsidRPr="006F4FFA" w:rsidRDefault="00667A43" w:rsidP="00241CB8">
            <w:pPr>
              <w:spacing w:after="0" w:line="240" w:lineRule="auto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9640</w:t>
            </w:r>
          </w:p>
          <w:p w14:paraId="37D9087B" w14:textId="77777777" w:rsidR="00667A43" w:rsidRPr="006F4FFA" w:rsidRDefault="00667A43" w:rsidP="00241CB8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8410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72E21" w14:textId="77777777" w:rsidR="00667A43" w:rsidRPr="006F4FFA" w:rsidRDefault="00667A43" w:rsidP="00241CB8">
            <w:pPr>
              <w:spacing w:after="0" w:line="240" w:lineRule="auto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10150</w:t>
            </w:r>
          </w:p>
          <w:p w14:paraId="26215A7E" w14:textId="77777777" w:rsidR="00667A43" w:rsidRPr="006F4FFA" w:rsidRDefault="00667A43" w:rsidP="00241CB8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8300</w:t>
            </w:r>
          </w:p>
        </w:tc>
      </w:tr>
      <w:tr w:rsidR="00667A43" w:rsidRPr="006F4FFA" w14:paraId="5E19A08A" w14:textId="77777777" w:rsidTr="00241CB8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1D7BA" w14:textId="77777777" w:rsidR="00667A43" w:rsidRPr="006F4FFA" w:rsidRDefault="00667A43" w:rsidP="00241CB8">
            <w:pPr>
              <w:spacing w:after="0" w:line="0" w:lineRule="atLeast"/>
              <w:ind w:right="-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ВСЕГО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DEA49" w14:textId="77777777" w:rsidR="00667A43" w:rsidRPr="006F4FFA" w:rsidRDefault="00667A43" w:rsidP="0024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1EC0E" w14:textId="77777777" w:rsidR="00667A43" w:rsidRPr="006F4FFA" w:rsidRDefault="00667A43" w:rsidP="0024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14:paraId="1830A49A" w14:textId="77777777" w:rsidR="00667A43" w:rsidRPr="006F4FFA" w:rsidRDefault="00667A43" w:rsidP="00667A43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Вычислить:</w:t>
      </w:r>
    </w:p>
    <w:p w14:paraId="1D2772F3" w14:textId="77777777" w:rsidR="00667A43" w:rsidRPr="006F4FFA" w:rsidRDefault="00667A43" w:rsidP="00667A43">
      <w:pPr>
        <w:numPr>
          <w:ilvl w:val="0"/>
          <w:numId w:val="1"/>
        </w:numPr>
        <w:shd w:val="clear" w:color="auto" w:fill="FFFFFF"/>
        <w:spacing w:after="0" w:line="240" w:lineRule="auto"/>
        <w:ind w:left="360" w:right="-4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относительные величины динамики (в %) каждой товарной группы и общего объёма товарооборота;</w:t>
      </w:r>
    </w:p>
    <w:p w14:paraId="09401302" w14:textId="71286019" w:rsidR="00667A43" w:rsidRDefault="00667A43" w:rsidP="00667A43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Pr="006F4FFA">
        <w:rPr>
          <w:rFonts w:ascii="Times New Roman" w:eastAsia="Times New Roman" w:hAnsi="Times New Roman" w:cs="Times New Roman"/>
          <w:color w:val="000000"/>
          <w:sz w:val="28"/>
        </w:rPr>
        <w:t>структуру товарооборота (в %) в базисном и отчётном периодах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320D1147" w14:textId="3A5C901C" w:rsidR="00667A43" w:rsidRDefault="00667A43" w:rsidP="00667A43">
      <w:pPr>
        <w:rPr>
          <w:rFonts w:ascii="Times New Roman" w:eastAsia="Times New Roman" w:hAnsi="Times New Roman" w:cs="Times New Roman"/>
          <w:color w:val="000000"/>
          <w:sz w:val="28"/>
        </w:rPr>
      </w:pPr>
    </w:p>
    <w:p w14:paraId="0C11484F" w14:textId="3EF6D89D" w:rsidR="00667A43" w:rsidRDefault="00667A43" w:rsidP="00667A43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№2</w:t>
      </w:r>
    </w:p>
    <w:p w14:paraId="31A529CB" w14:textId="511E0E8D" w:rsidR="00667A43" w:rsidRPr="006F4FFA" w:rsidRDefault="00667A43" w:rsidP="00667A4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 Население города на начало года составило 1516,2 тыс. человек, на конец года – 1551,8 тыс. человек, в течение года родилось 38682 человека, умерло 10898 человек, в том числе 1516 детей в возрасте до 1 года, заключено 18115 браков, расторгнуто 1386 браков. Доля женщин в фертильном возрасте составила 29,5 % общей численности населения.</w:t>
      </w:r>
    </w:p>
    <w:p w14:paraId="28410D37" w14:textId="77777777" w:rsidR="00667A43" w:rsidRPr="006F4FFA" w:rsidRDefault="00667A43" w:rsidP="00667A4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Определить:</w:t>
      </w:r>
    </w:p>
    <w:p w14:paraId="62A4C0DC" w14:textId="77777777" w:rsidR="00667A43" w:rsidRPr="006F4FFA" w:rsidRDefault="00667A43" w:rsidP="00667A4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среднюю численность населения за год;</w:t>
      </w:r>
    </w:p>
    <w:p w14:paraId="65879581" w14:textId="77777777" w:rsidR="00667A43" w:rsidRPr="006F4FFA" w:rsidRDefault="00667A43" w:rsidP="00667A4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общие коэффициенты: рождаемости, смертности, естественного, миграционного и общего прироста, брачности и разводимости;</w:t>
      </w:r>
    </w:p>
    <w:p w14:paraId="1D7F710C" w14:textId="77777777" w:rsidR="00667A43" w:rsidRPr="006F4FFA" w:rsidRDefault="00667A43" w:rsidP="00667A4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коэффициент младенческой смертности;</w:t>
      </w:r>
    </w:p>
    <w:p w14:paraId="3D20A483" w14:textId="77777777" w:rsidR="00667A43" w:rsidRPr="006F4FFA" w:rsidRDefault="00667A43" w:rsidP="00667A4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показатель жизненности (индекс Покровского);</w:t>
      </w:r>
    </w:p>
    <w:p w14:paraId="2854168C" w14:textId="77777777" w:rsidR="00667A43" w:rsidRPr="006F4FFA" w:rsidRDefault="00667A43" w:rsidP="00667A43">
      <w:pPr>
        <w:numPr>
          <w:ilvl w:val="0"/>
          <w:numId w:val="2"/>
        </w:numPr>
        <w:shd w:val="clear" w:color="auto" w:fill="FFFFFF"/>
        <w:spacing w:after="0" w:line="240" w:lineRule="auto"/>
        <w:ind w:left="360" w:right="-4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специальный коэффициент рождаемости.</w:t>
      </w:r>
    </w:p>
    <w:p w14:paraId="1EE0D056" w14:textId="77777777" w:rsidR="00667A43" w:rsidRDefault="00667A43" w:rsidP="00667A43">
      <w:pPr>
        <w:rPr>
          <w:rFonts w:ascii="Times New Roman" w:eastAsia="Times New Roman" w:hAnsi="Times New Roman" w:cs="Times New Roman"/>
          <w:color w:val="000000"/>
          <w:sz w:val="28"/>
        </w:rPr>
      </w:pPr>
    </w:p>
    <w:p w14:paraId="54872542" w14:textId="646BA08B" w:rsidR="00667A43" w:rsidRDefault="00667A43" w:rsidP="00667A43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3</w:t>
      </w:r>
    </w:p>
    <w:p w14:paraId="719B199B" w14:textId="77777777" w:rsidR="00667A43" w:rsidRPr="006F4FFA" w:rsidRDefault="00667A43" w:rsidP="00667A43">
      <w:pPr>
        <w:shd w:val="clear" w:color="auto" w:fill="FFFFFF"/>
        <w:spacing w:line="240" w:lineRule="auto"/>
        <w:ind w:left="708" w:hanging="168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Имеются следующие данные по предприятию, тыс. руб.:</w:t>
      </w:r>
    </w:p>
    <w:tbl>
      <w:tblPr>
        <w:tblW w:w="96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6"/>
        <w:gridCol w:w="2122"/>
        <w:gridCol w:w="2222"/>
      </w:tblGrid>
      <w:tr w:rsidR="00667A43" w:rsidRPr="006F4FFA" w14:paraId="4BB7CBDC" w14:textId="77777777" w:rsidTr="00241CB8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24FCF" w14:textId="77777777" w:rsidR="00667A43" w:rsidRPr="006F4FFA" w:rsidRDefault="00667A43" w:rsidP="00241C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" w:name="930e5d7ce03992f30f7d8af71bee75eb7b1195ff"/>
            <w:bookmarkStart w:id="3" w:name="18"/>
            <w:bookmarkEnd w:id="2"/>
            <w:bookmarkEnd w:id="3"/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Показатели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CA5D2" w14:textId="77777777" w:rsidR="00667A43" w:rsidRPr="006F4FFA" w:rsidRDefault="00667A43" w:rsidP="00241C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I квартал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23929" w14:textId="77777777" w:rsidR="00667A43" w:rsidRPr="006F4FFA" w:rsidRDefault="00667A43" w:rsidP="00241C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II квартал</w:t>
            </w:r>
          </w:p>
        </w:tc>
      </w:tr>
      <w:tr w:rsidR="00667A43" w:rsidRPr="006F4FFA" w14:paraId="266D9400" w14:textId="77777777" w:rsidTr="00241CB8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49B53" w14:textId="77777777" w:rsidR="00667A43" w:rsidRPr="006F4FFA" w:rsidRDefault="00667A43" w:rsidP="00241CB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Выручка от реализации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7A846" w14:textId="77777777" w:rsidR="00667A43" w:rsidRPr="006F4FFA" w:rsidRDefault="00667A43" w:rsidP="00241C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1200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F7F8F" w14:textId="77777777" w:rsidR="00667A43" w:rsidRPr="006F4FFA" w:rsidRDefault="00667A43" w:rsidP="00241C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1400</w:t>
            </w:r>
          </w:p>
        </w:tc>
      </w:tr>
      <w:tr w:rsidR="00667A43" w:rsidRPr="006F4FFA" w14:paraId="74BAC8C2" w14:textId="77777777" w:rsidTr="00241CB8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39200" w14:textId="77777777" w:rsidR="00667A43" w:rsidRPr="006F4FFA" w:rsidRDefault="00667A43" w:rsidP="00241CB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Средний остаток оборотных средств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4E736" w14:textId="77777777" w:rsidR="00667A43" w:rsidRPr="006F4FFA" w:rsidRDefault="00667A43" w:rsidP="00241C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240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6DAF6" w14:textId="77777777" w:rsidR="00667A43" w:rsidRPr="006F4FFA" w:rsidRDefault="00667A43" w:rsidP="00241C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175</w:t>
            </w:r>
          </w:p>
        </w:tc>
      </w:tr>
    </w:tbl>
    <w:p w14:paraId="3CB4BFED" w14:textId="77777777" w:rsidR="00667A43" w:rsidRPr="006F4FFA" w:rsidRDefault="00667A43" w:rsidP="00667A4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Определить:</w:t>
      </w:r>
    </w:p>
    <w:p w14:paraId="7D33ADE7" w14:textId="77777777" w:rsidR="00667A43" w:rsidRPr="006F4FFA" w:rsidRDefault="00667A43" w:rsidP="00667A43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1). Показатели оборачиваемости оборотных средств за каждый квартал:</w:t>
      </w:r>
    </w:p>
    <w:p w14:paraId="42A369B5" w14:textId="77777777" w:rsidR="00667A43" w:rsidRPr="006F4FFA" w:rsidRDefault="00667A43" w:rsidP="00667A43">
      <w:pPr>
        <w:shd w:val="clear" w:color="auto" w:fill="FFFFFF"/>
        <w:spacing w:after="0" w:line="240" w:lineRule="auto"/>
        <w:ind w:left="720" w:hanging="180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- коэффициент оборачиваемости;</w:t>
      </w:r>
    </w:p>
    <w:p w14:paraId="121B2916" w14:textId="77777777" w:rsidR="00667A43" w:rsidRPr="006F4FFA" w:rsidRDefault="00667A43" w:rsidP="00667A43">
      <w:pPr>
        <w:shd w:val="clear" w:color="auto" w:fill="FFFFFF"/>
        <w:spacing w:after="0" w:line="240" w:lineRule="auto"/>
        <w:ind w:left="720" w:hanging="180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- коэффициент закрепления;</w:t>
      </w:r>
    </w:p>
    <w:p w14:paraId="3703ECC9" w14:textId="77777777" w:rsidR="00667A43" w:rsidRPr="006F4FFA" w:rsidRDefault="00667A43" w:rsidP="00667A43">
      <w:pPr>
        <w:shd w:val="clear" w:color="auto" w:fill="FFFFFF"/>
        <w:spacing w:after="0" w:line="240" w:lineRule="auto"/>
        <w:ind w:left="720" w:hanging="180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- продолжительность одного оборота.</w:t>
      </w:r>
    </w:p>
    <w:p w14:paraId="2C9FB2E9" w14:textId="77777777" w:rsidR="00667A43" w:rsidRPr="006F4FFA" w:rsidRDefault="00667A43" w:rsidP="00667A43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2). Сумму оборотных средств, высвобожденных из оборота в результате ускорения их оборачиваемости.</w:t>
      </w:r>
    </w:p>
    <w:p w14:paraId="0FFAEF62" w14:textId="6098FAE4" w:rsidR="00667A43" w:rsidRDefault="00667A43" w:rsidP="00667A43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Литература:</w:t>
      </w:r>
    </w:p>
    <w:p w14:paraId="67DDE6C6" w14:textId="51A6DCEB" w:rsidR="00667A43" w:rsidRPr="00667A43" w:rsidRDefault="00667A43" w:rsidP="00667A4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667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Балдин, К. В. Общая теория статистики : учебное пособие / К. В. Балдин, А. В. Рукосуев. — 2-е изд. — Москва : Дашков и К, 2017. — 312 с. — ISBN 978-5-394-01872-5. — Текст : электронный // Лань : электронно-библиотечная система. — URL: https://e.lanbook.com/book/93403 (дата обращения: 29.11.2020). </w:t>
      </w:r>
    </w:p>
    <w:p w14:paraId="0B4A38FD" w14:textId="77777777" w:rsidR="00667A43" w:rsidRPr="00667A43" w:rsidRDefault="00667A43" w:rsidP="00667A43">
      <w:pPr>
        <w:rPr>
          <w:rFonts w:ascii="Times New Roman" w:hAnsi="Times New Roman" w:cs="Times New Roman"/>
          <w:sz w:val="28"/>
          <w:szCs w:val="28"/>
        </w:rPr>
      </w:pPr>
    </w:p>
    <w:sectPr w:rsidR="00667A43" w:rsidRPr="0066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A6E27"/>
    <w:multiLevelType w:val="multilevel"/>
    <w:tmpl w:val="33103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02187"/>
    <w:multiLevelType w:val="multilevel"/>
    <w:tmpl w:val="DDC6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EC"/>
    <w:rsid w:val="00667A43"/>
    <w:rsid w:val="00965CBA"/>
    <w:rsid w:val="00BA59EC"/>
    <w:rsid w:val="00F4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5911"/>
  <w15:chartTrackingRefBased/>
  <w15:docId w15:val="{DB77DFB2-44EB-42DF-BD49-CA0E3CA3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Гаврилова</dc:creator>
  <cp:keywords/>
  <dc:description/>
  <cp:lastModifiedBy>Лариса Гаврилова</cp:lastModifiedBy>
  <cp:revision>2</cp:revision>
  <dcterms:created xsi:type="dcterms:W3CDTF">2020-11-29T11:48:00Z</dcterms:created>
  <dcterms:modified xsi:type="dcterms:W3CDTF">2020-11-29T11:52:00Z</dcterms:modified>
</cp:coreProperties>
</file>